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930" w:type="dxa"/>
        <w:tblInd w:w="0" w:type="dxa"/>
        <w:tblLayout w:type="fixed"/>
        <w:tblCellMar>
          <w:left w:w="0" w:type="dxa"/>
          <w:top w:w="0" w:type="dxa"/>
          <w:right w:w="0" w:type="dxa"/>
          <w:bottom w:w="0" w:type="dxa"/>
        </w:tblCellMar>
        <w:tblLook w:val="04A0" w:firstRow="1" w:lastRow="0" w:firstColumn="1" w:lastColumn="0" w:noHBand="0" w:noVBand="1"/>
      </w:tblPr>
      <w:tblGrid>
        <w:gridCol w:w="1035"/>
        <w:gridCol w:w="1002"/>
        <w:gridCol w:w="969"/>
        <w:gridCol w:w="964"/>
        <w:gridCol w:w="792"/>
        <w:gridCol w:w="946"/>
        <w:gridCol w:w="991"/>
        <w:gridCol w:w="1039"/>
        <w:gridCol w:w="946"/>
        <w:gridCol w:w="1246"/>
      </w:tblGrid>
      <w:tr>
        <w:trPr>
          <w:trHeight w:val="1178"/>
        </w:trPr>
        <w:tc>
          <w:tcPr>
            <w:gridSpan w:val="10"/>
            <w:tcBorders>
              <w:top w:val="none" w:color="000000" w:sz="0" w:space="0"/>
              <w:left w:val="none" w:color="000000" w:sz="0" w:space="0"/>
              <w:bottom w:val="none" w:color="000000" w:sz="0" w:space="0"/>
              <w:right w:val="none" w:color="000000" w:sz="0" w:space="0"/>
            </w:tcBorders>
            <w:tcW w:w="9930" w:type="dxa"/>
            <w:vAlign w:val="bottom"/>
            <w:textDirection w:val="lrTb"/>
            <w:noWrap w:val="false"/>
          </w:tcPr>
          <w:p>
            <w:pPr>
              <w:pStyle w:val="844"/>
              <w:jc w:val="center"/>
              <w:spacing w:after="0"/>
              <w:rPr>
                <w:rFonts w:ascii="Times New Roman" w:hAnsi="Times New Roman"/>
                <w:szCs w:val="24"/>
              </w:rPr>
            </w:pPr>
            <w:r>
              <w:rPr>
                <w:rFonts w:ascii="Times New Roman" w:hAnsi="Times New Roman"/>
                <w:sz w:val="24"/>
                <w:szCs w:val="24"/>
                <w:lang w:eastAsia="ru-RU"/>
              </w:rPr>
              <mc:AlternateContent>
                <mc:Choice Requires="wpg">
                  <w:drawing>
                    <wp:inline xmlns:wp="http://schemas.openxmlformats.org/drawingml/2006/wordprocessingDrawing" distT="0" distB="0" distL="0" distR="0">
                      <wp:extent cx="590550" cy="723900"/>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a:off x="0" y="0"/>
                                <a:ext cx="590549" cy="7239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5pt;height:57.0pt;mso-wrap-distance-left:0.0pt;mso-wrap-distance-top:0.0pt;mso-wrap-distance-right:0.0pt;mso-wrap-distance-bottom:0.0pt;" stroked="f">
                      <v:path textboxrect="0,0,0,0"/>
                      <v:imagedata r:id="rId9" o:title=""/>
                    </v:shape>
                  </w:pict>
                </mc:Fallback>
              </mc:AlternateContent>
            </w:r>
            <w:r>
              <w:rPr>
                <w:rFonts w:ascii="Times New Roman" w:hAnsi="Times New Roman"/>
                <w:szCs w:val="24"/>
              </w:rPr>
            </w:r>
            <w:r/>
          </w:p>
        </w:tc>
      </w:tr>
      <w:tr>
        <w:trPr>
          <w:trHeight w:val="405"/>
        </w:trPr>
        <w:tc>
          <w:tcPr>
            <w:gridSpan w:val="10"/>
            <w:tcBorders>
              <w:top w:val="none" w:color="000000" w:sz="0" w:space="0"/>
              <w:left w:val="none" w:color="000000" w:sz="0" w:space="0"/>
              <w:bottom w:val="none" w:color="000000" w:sz="0" w:space="0"/>
              <w:right w:val="none" w:color="000000" w:sz="0" w:space="0"/>
            </w:tcBorders>
            <w:tcW w:w="9930" w:type="dxa"/>
            <w:vAlign w:val="bottom"/>
            <w:textDirection w:val="lrTb"/>
            <w:noWrap w:val="false"/>
          </w:tcPr>
          <w:p>
            <w:pPr>
              <w:pStyle w:val="844"/>
              <w:jc w:val="center"/>
              <w:spacing w:after="0" w:line="240" w:lineRule="auto"/>
              <w:rPr>
                <w:rFonts w:ascii="Times New Roman" w:hAnsi="Times New Roman"/>
                <w:b/>
                <w:sz w:val="36"/>
                <w:szCs w:val="24"/>
              </w:rPr>
            </w:pPr>
            <w:r>
              <w:rPr>
                <w:rFonts w:ascii="Times New Roman" w:hAnsi="Times New Roman"/>
                <w:b/>
                <w:sz w:val="36"/>
                <w:szCs w:val="24"/>
              </w:rPr>
              <w:t xml:space="preserve">АДМИНИСТРАЦИЯ</w:t>
            </w:r>
            <w:r/>
          </w:p>
          <w:p>
            <w:pPr>
              <w:pStyle w:val="844"/>
              <w:jc w:val="center"/>
              <w:spacing w:after="0" w:line="240" w:lineRule="auto"/>
              <w:rPr>
                <w:rFonts w:ascii="Times New Roman" w:hAnsi="Times New Roman"/>
                <w:sz w:val="36"/>
                <w:szCs w:val="24"/>
              </w:rPr>
            </w:pPr>
            <w:r>
              <w:rPr>
                <w:rFonts w:ascii="Times New Roman" w:hAnsi="Times New Roman"/>
                <w:sz w:val="36"/>
                <w:szCs w:val="24"/>
              </w:rPr>
              <w:t xml:space="preserve">Ирбейско-Саянского муниципального округа </w:t>
            </w:r>
            <w:r/>
          </w:p>
          <w:p>
            <w:pPr>
              <w:pStyle w:val="844"/>
              <w:jc w:val="center"/>
              <w:spacing w:after="0"/>
              <w:rPr>
                <w:rFonts w:ascii="Times New Roman" w:hAnsi="Times New Roman"/>
                <w:sz w:val="36"/>
                <w:szCs w:val="24"/>
              </w:rPr>
            </w:pPr>
            <w:r>
              <w:rPr>
                <w:rFonts w:ascii="Times New Roman" w:hAnsi="Times New Roman"/>
                <w:sz w:val="36"/>
                <w:szCs w:val="24"/>
              </w:rPr>
              <w:t xml:space="preserve">Красноярского края</w:t>
            </w:r>
            <w:r/>
          </w:p>
        </w:tc>
      </w:tr>
      <w:tr>
        <w:trPr>
          <w:trHeight w:val="1018"/>
        </w:trPr>
        <w:tc>
          <w:tcPr>
            <w:gridSpan w:val="10"/>
            <w:tcBorders>
              <w:top w:val="none" w:color="000000" w:sz="0" w:space="0"/>
              <w:left w:val="none" w:color="000000" w:sz="0" w:space="0"/>
              <w:bottom w:val="none" w:color="000000" w:sz="0" w:space="0"/>
              <w:right w:val="none" w:color="000000" w:sz="0" w:space="0"/>
            </w:tcBorders>
            <w:tcW w:w="9930" w:type="dxa"/>
            <w:vAlign w:val="bottom"/>
            <w:textDirection w:val="lrTb"/>
            <w:noWrap w:val="false"/>
          </w:tcPr>
          <w:p>
            <w:pPr>
              <w:pStyle w:val="844"/>
              <w:jc w:val="center"/>
              <w:spacing w:after="0"/>
              <w:rPr>
                <w:rFonts w:ascii="Times New Roman" w:hAnsi="Times New Roman"/>
                <w:color w:val="0d0d0d"/>
                <w:sz w:val="56"/>
                <w:szCs w:val="24"/>
              </w:rPr>
            </w:pPr>
            <w:r>
              <w:rPr>
                <w:rFonts w:ascii="Times New Roman" w:hAnsi="Times New Roman"/>
                <w:color w:val="0d0d0d"/>
                <w:sz w:val="56"/>
                <w:szCs w:val="24"/>
              </w:rPr>
              <w:t xml:space="preserve">ПОСТАНОВЛЕНИЕ</w:t>
            </w:r>
            <w:r/>
          </w:p>
        </w:tc>
      </w:tr>
      <w:tr>
        <w:trPr>
          <w:trHeight w:val="375"/>
        </w:trPr>
        <w:tc>
          <w:tcPr>
            <w:tcBorders>
              <w:top w:val="none" w:color="000000" w:sz="0" w:space="0"/>
              <w:left w:val="none" w:color="000000" w:sz="0" w:space="0"/>
              <w:bottom w:val="none" w:color="000000" w:sz="0" w:space="0"/>
              <w:right w:val="none" w:color="000000" w:sz="0" w:space="0"/>
            </w:tcBorders>
            <w:tcW w:w="1035"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1002"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969"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964"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792"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946"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991"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1039"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946"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1246" w:type="dxa"/>
            <w:vAlign w:val="bottom"/>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r>
      <w:tr>
        <w:trPr>
          <w:trHeight w:val="375"/>
        </w:trPr>
        <w:tc>
          <w:tcPr>
            <w:gridSpan w:val="4"/>
            <w:tcBorders>
              <w:top w:val="none" w:color="000000" w:sz="0" w:space="0"/>
              <w:left w:val="none" w:color="000000" w:sz="0" w:space="0"/>
              <w:bottom w:val="none" w:color="000000" w:sz="0" w:space="0"/>
              <w:right w:val="none" w:color="000000" w:sz="0" w:space="0"/>
            </w:tcBorders>
            <w:tcW w:w="3970" w:type="dxa"/>
            <w:vAlign w:val="center"/>
            <w:textDirection w:val="lrTb"/>
            <w:noWrap w:val="false"/>
          </w:tcPr>
          <w:p>
            <w:pPr>
              <w:pStyle w:val="844"/>
              <w:spacing w:after="0"/>
              <w:rPr>
                <w:rFonts w:ascii="Times New Roman" w:hAnsi="Times New Roman"/>
                <w:sz w:val="28"/>
                <w:szCs w:val="28"/>
              </w:rPr>
            </w:pPr>
            <w:r>
              <w:rPr>
                <w:rFonts w:ascii="Times New Roman" w:hAnsi="Times New Roman"/>
                <w:sz w:val="28"/>
                <w:szCs w:val="28"/>
              </w:rPr>
              <w:t xml:space="preserve">06.08.2026</w:t>
            </w:r>
            <w:r/>
          </w:p>
        </w:tc>
        <w:tc>
          <w:tcPr>
            <w:gridSpan w:val="2"/>
            <w:tcBorders>
              <w:top w:val="none" w:color="000000" w:sz="0" w:space="0"/>
              <w:left w:val="none" w:color="000000" w:sz="0" w:space="0"/>
              <w:bottom w:val="none" w:color="000000" w:sz="0" w:space="0"/>
              <w:right w:val="none" w:color="000000" w:sz="0" w:space="0"/>
            </w:tcBorders>
            <w:tcW w:w="1738" w:type="dxa"/>
            <w:vAlign w:val="center"/>
            <w:textDirection w:val="lrTb"/>
            <w:noWrap w:val="false"/>
          </w:tcPr>
          <w:p>
            <w:pPr>
              <w:pStyle w:val="844"/>
              <w:spacing w:after="0"/>
              <w:rPr>
                <w:rFonts w:ascii="Times New Roman" w:hAnsi="Times New Roman"/>
                <w:sz w:val="28"/>
                <w:szCs w:val="28"/>
              </w:rPr>
            </w:pPr>
            <w:r>
              <w:rPr>
                <w:rFonts w:ascii="Times New Roman" w:hAnsi="Times New Roman"/>
                <w:sz w:val="28"/>
                <w:szCs w:val="28"/>
              </w:rPr>
              <w:t xml:space="preserve">  с. Ирбейское</w:t>
            </w:r>
            <w:r/>
          </w:p>
        </w:tc>
        <w:tc>
          <w:tcPr>
            <w:tcBorders>
              <w:top w:val="none" w:color="000000" w:sz="0" w:space="0"/>
              <w:left w:val="none" w:color="000000" w:sz="0" w:space="0"/>
              <w:bottom w:val="none" w:color="000000" w:sz="0" w:space="0"/>
              <w:right w:val="none" w:color="000000" w:sz="0" w:space="0"/>
            </w:tcBorders>
            <w:tcW w:w="991" w:type="dxa"/>
            <w:vAlign w:val="center"/>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tcBorders>
              <w:top w:val="none" w:color="000000" w:sz="0" w:space="0"/>
              <w:left w:val="none" w:color="000000" w:sz="0" w:space="0"/>
              <w:bottom w:val="none" w:color="000000" w:sz="0" w:space="0"/>
              <w:right w:val="none" w:color="000000" w:sz="0" w:space="0"/>
            </w:tcBorders>
            <w:tcW w:w="1039" w:type="dxa"/>
            <w:vAlign w:val="center"/>
            <w:textDirection w:val="lrTb"/>
            <w:noWrap w:val="false"/>
          </w:tcPr>
          <w:p>
            <w:pPr>
              <w:pStyle w:val="844"/>
              <w:spacing w:after="0"/>
              <w:rPr>
                <w:rFonts w:ascii="Times New Roman" w:hAnsi="Times New Roman"/>
                <w:sz w:val="28"/>
                <w:szCs w:val="28"/>
              </w:rPr>
            </w:pPr>
            <w:r>
              <w:rPr>
                <w:rFonts w:ascii="Times New Roman" w:hAnsi="Times New Roman"/>
                <w:sz w:val="28"/>
                <w:szCs w:val="28"/>
              </w:rPr>
            </w:r>
            <w:r/>
          </w:p>
        </w:tc>
        <w:tc>
          <w:tcPr>
            <w:gridSpan w:val="2"/>
            <w:tcBorders>
              <w:top w:val="none" w:color="000000" w:sz="0" w:space="0"/>
              <w:left w:val="none" w:color="000000" w:sz="0" w:space="0"/>
              <w:bottom w:val="none" w:color="000000" w:sz="0" w:space="0"/>
              <w:right w:val="none" w:color="000000" w:sz="0" w:space="0"/>
            </w:tcBorders>
            <w:tcW w:w="2192" w:type="dxa"/>
            <w:vAlign w:val="center"/>
            <w:textDirection w:val="lrTb"/>
            <w:noWrap w:val="false"/>
          </w:tcPr>
          <w:p>
            <w:pPr>
              <w:pStyle w:val="844"/>
              <w:spacing w:after="0"/>
              <w:rPr>
                <w:rFonts w:ascii="Times New Roman" w:hAnsi="Times New Roman"/>
                <w:sz w:val="28"/>
                <w:szCs w:val="28"/>
              </w:rPr>
            </w:pPr>
            <w:r>
              <w:rPr>
                <w:rFonts w:ascii="Times New Roman" w:hAnsi="Times New Roman"/>
                <w:sz w:val="28"/>
                <w:szCs w:val="28"/>
              </w:rPr>
              <w:t xml:space="preserve">         № 923-п </w:t>
            </w:r>
            <w:r/>
          </w:p>
        </w:tc>
      </w:tr>
    </w:tbl>
    <w:p>
      <w:pPr>
        <w:pStyle w:val="844"/>
        <w:jc w:val="both"/>
        <w:spacing w:after="0" w:line="240" w:lineRule="auto"/>
        <w:rPr>
          <w:rFonts w:ascii="Times New Roman" w:hAnsi="Times New Roman"/>
          <w:sz w:val="28"/>
          <w:szCs w:val="28"/>
          <w:lang w:eastAsia="ru-RU"/>
        </w:rPr>
      </w:pPr>
      <w:r>
        <w:rPr>
          <w:rFonts w:ascii="Times New Roman" w:hAnsi="Times New Roman"/>
          <w:sz w:val="28"/>
          <w:szCs w:val="28"/>
          <w:lang w:eastAsia="ru-RU"/>
        </w:rPr>
      </w:r>
      <w:r/>
    </w:p>
    <w:p>
      <w:pPr>
        <w:pStyle w:val="844"/>
        <w:jc w:val="both"/>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Об</w:t>
      </w:r>
      <w:r>
        <w:rPr>
          <w:rFonts w:ascii="Times New Roman" w:hAnsi="Times New Roman"/>
          <w:sz w:val="28"/>
          <w:szCs w:val="28"/>
          <w:lang w:eastAsia="ru-RU"/>
        </w:rPr>
        <w:t xml:space="preserve"> </w:t>
      </w:r>
      <w:r>
        <w:rPr>
          <w:rFonts w:ascii="Times New Roman" w:hAnsi="Times New Roman"/>
          <w:sz w:val="28"/>
          <w:szCs w:val="28"/>
          <w:lang w:eastAsia="ru-RU"/>
        </w:rPr>
        <w:t xml:space="preserve"> утверждении </w:t>
      </w:r>
      <w:r>
        <w:rPr>
          <w:rFonts w:ascii="Times New Roman" w:hAnsi="Times New Roman"/>
          <w:sz w:val="28"/>
          <w:szCs w:val="28"/>
          <w:lang w:eastAsia="ru-RU"/>
        </w:rPr>
        <w:t xml:space="preserve">  </w:t>
      </w:r>
      <w:r>
        <w:rPr>
          <w:rFonts w:ascii="Times New Roman" w:hAnsi="Times New Roman"/>
          <w:sz w:val="28"/>
          <w:szCs w:val="28"/>
          <w:lang w:eastAsia="ru-RU"/>
        </w:rPr>
        <w:t xml:space="preserve">программ</w:t>
      </w:r>
      <w:r>
        <w:rPr>
          <w:rFonts w:ascii="Times New Roman" w:hAnsi="Times New Roman"/>
          <w:sz w:val="28"/>
          <w:szCs w:val="28"/>
          <w:lang w:eastAsia="ru-RU"/>
        </w:rPr>
        <w:t xml:space="preserve"> </w:t>
      </w:r>
      <w:r>
        <w:rPr>
          <w:rFonts w:ascii="Times New Roman" w:hAnsi="Times New Roman"/>
          <w:sz w:val="28"/>
          <w:szCs w:val="28"/>
          <w:lang w:eastAsia="ru-RU"/>
        </w:rPr>
        <w:t xml:space="preserve"> проведения </w:t>
      </w:r>
      <w:r>
        <w:rPr>
          <w:rFonts w:ascii="Times New Roman" w:hAnsi="Times New Roman"/>
          <w:sz w:val="28"/>
          <w:szCs w:val="28"/>
          <w:lang w:eastAsia="ru-RU"/>
        </w:rPr>
        <w:t xml:space="preserve">оценки обеспечения готовности </w:t>
      </w:r>
      <w:r>
        <w:rPr>
          <w:rFonts w:ascii="Times New Roman" w:hAnsi="Times New Roman"/>
          <w:sz w:val="28"/>
          <w:szCs w:val="28"/>
          <w:lang w:eastAsia="ru-RU"/>
        </w:rPr>
        <w:t xml:space="preserve">      </w:t>
      </w:r>
      <w:r>
        <w:rPr>
          <w:rFonts w:ascii="Times New Roman" w:hAnsi="Times New Roman"/>
          <w:sz w:val="28"/>
          <w:szCs w:val="28"/>
          <w:lang w:eastAsia="ru-RU"/>
        </w:rPr>
        <w:t xml:space="preserve">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Ирбейско-Саянского муниципального округа</w:t>
      </w:r>
      <w:r>
        <w:rPr>
          <w:rFonts w:ascii="Times New Roman" w:hAnsi="Times New Roman"/>
          <w:sz w:val="28"/>
          <w:szCs w:val="28"/>
          <w:lang w:eastAsia="ru-RU"/>
        </w:rPr>
      </w:r>
      <w:r/>
    </w:p>
    <w:p>
      <w:pPr>
        <w:pStyle w:val="844"/>
        <w:jc w:val="both"/>
        <w:spacing w:after="0" w:line="240" w:lineRule="auto"/>
        <w:rPr>
          <w:rFonts w:ascii="Times New Roman" w:hAnsi="Times New Roman"/>
          <w:sz w:val="28"/>
          <w:szCs w:val="28"/>
          <w:lang w:eastAsia="ru-RU"/>
        </w:rPr>
      </w:pPr>
      <w:r>
        <w:rPr>
          <w:rFonts w:ascii="Times New Roman" w:hAnsi="Times New Roman"/>
          <w:sz w:val="28"/>
          <w:szCs w:val="28"/>
          <w:lang w:eastAsia="ru-RU"/>
        </w:rPr>
      </w:r>
      <w:r/>
    </w:p>
    <w:p>
      <w:pPr>
        <w:pStyle w:val="844"/>
        <w:jc w:val="both"/>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В соответствии </w:t>
      </w:r>
      <w:r>
        <w:rPr>
          <w:rFonts w:ascii="Times New Roman" w:hAnsi="Times New Roman"/>
          <w:sz w:val="28"/>
          <w:szCs w:val="28"/>
          <w:lang w:eastAsia="ru-RU"/>
        </w:rPr>
        <w:t xml:space="preserve">с Федеральным законом</w:t>
      </w:r>
      <w:r>
        <w:rPr>
          <w:rFonts w:ascii="Times New Roman" w:hAnsi="Times New Roman"/>
          <w:sz w:val="28"/>
          <w:szCs w:val="28"/>
          <w:lang w:eastAsia="ru-RU"/>
        </w:rPr>
        <w:t xml:space="preserve"> от 27.07.2010 № 190-ФЗ </w:t>
      </w:r>
      <w:r>
        <w:rPr>
          <w:rFonts w:ascii="Times New Roman" w:hAnsi="Times New Roman"/>
          <w:sz w:val="28"/>
          <w:szCs w:val="28"/>
          <w:lang w:eastAsia="ru-RU"/>
        </w:rPr>
        <w:t xml:space="preserve">        </w:t>
      </w:r>
      <w:r>
        <w:rPr>
          <w:rFonts w:ascii="Times New Roman" w:hAnsi="Times New Roman"/>
          <w:sz w:val="28"/>
          <w:szCs w:val="28"/>
          <w:lang w:eastAsia="ru-RU"/>
        </w:rPr>
        <w:t xml:space="preserve">«О теплоснабжении», приказом Министерства энергетики Российской Федерации от 13.11.2024 № 2234</w:t>
      </w:r>
      <w:r>
        <w:rPr>
          <w:rFonts w:ascii="Times New Roman" w:hAnsi="Times New Roman"/>
          <w:sz w:val="28"/>
          <w:szCs w:val="28"/>
          <w:lang w:eastAsia="ru-RU"/>
        </w:rPr>
        <w:t xml:space="preserve"> </w:t>
      </w:r>
      <w:r>
        <w:rPr>
          <w:rFonts w:ascii="Times New Roman" w:hAnsi="Times New Roman"/>
          <w:sz w:val="28"/>
          <w:szCs w:val="28"/>
          <w:lang w:eastAsia="ru-RU"/>
        </w:rPr>
        <w:t xml:space="preserve">«Об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Pr>
          <w:rFonts w:ascii="Times New Roman" w:hAnsi="Times New Roman"/>
          <w:sz w:val="28"/>
          <w:szCs w:val="28"/>
          <w:lang w:eastAsia="ru-RU"/>
        </w:rPr>
        <w:t xml:space="preserve"> (далее – Правила)</w:t>
      </w:r>
      <w:r>
        <w:rPr>
          <w:rFonts w:ascii="Times New Roman" w:hAnsi="Times New Roman"/>
          <w:sz w:val="28"/>
          <w:szCs w:val="28"/>
          <w:lang w:eastAsia="ru-RU"/>
        </w:rPr>
        <w:t xml:space="preserve">, </w:t>
      </w:r>
      <w:r>
        <w:rPr>
          <w:rFonts w:ascii="Times New Roman" w:hAnsi="Times New Roman"/>
          <w:sz w:val="28"/>
          <w:szCs w:val="28"/>
          <w:lang w:eastAsia="ru-RU"/>
        </w:rPr>
        <w:t xml:space="preserve">руководствуясь статьями  </w:t>
      </w:r>
      <w:r>
        <w:rPr>
          <w:rFonts w:ascii="Times New Roman" w:hAnsi="Times New Roman"/>
          <w:sz w:val="28"/>
          <w:szCs w:val="28"/>
          <w:lang w:eastAsia="ru-RU"/>
        </w:rPr>
        <w:t xml:space="preserve">Устава Ирбейско-Саянского муниципального округа Красноярского края </w:t>
      </w:r>
      <w:r>
        <w:rPr>
          <w:rFonts w:ascii="Times New Roman" w:hAnsi="Times New Roman"/>
          <w:sz w:val="28"/>
          <w:szCs w:val="28"/>
          <w:lang w:eastAsia="ru-RU"/>
        </w:rPr>
        <w:t xml:space="preserve">18,31,36 </w:t>
      </w:r>
      <w:r>
        <w:rPr>
          <w:rFonts w:ascii="Times New Roman" w:hAnsi="Times New Roman"/>
          <w:sz w:val="28"/>
          <w:szCs w:val="28"/>
          <w:lang w:eastAsia="ru-RU"/>
        </w:rPr>
        <w:t xml:space="preserve"> </w:t>
      </w:r>
      <w:r>
        <w:rPr>
          <w:rFonts w:ascii="Times New Roman" w:hAnsi="Times New Roman"/>
          <w:sz w:val="28"/>
          <w:szCs w:val="28"/>
          <w:lang w:eastAsia="ru-RU"/>
        </w:rPr>
        <w:t xml:space="preserve">ПОСТАНОВЛЯЮ:</w:t>
      </w:r>
      <w:r/>
    </w:p>
    <w:p>
      <w:pPr>
        <w:pStyle w:val="844"/>
        <w:ind w:firstLine="567"/>
        <w:jc w:val="both"/>
        <w:spacing w:after="0" w:line="240" w:lineRule="auto"/>
        <w:tabs>
          <w:tab w:val="left" w:pos="567" w:leader="none"/>
        </w:tabs>
        <w:rPr>
          <w:rFonts w:ascii="Times New Roman" w:hAnsi="Times New Roman"/>
          <w:sz w:val="28"/>
          <w:szCs w:val="28"/>
          <w:lang w:eastAsia="ru-RU"/>
        </w:rPr>
      </w:pPr>
      <w:r>
        <w:rPr>
          <w:rFonts w:ascii="Times New Roman" w:hAnsi="Times New Roman"/>
          <w:sz w:val="28"/>
          <w:szCs w:val="28"/>
          <w:lang w:eastAsia="ru-RU"/>
        </w:rPr>
        <w:t xml:space="preserve">1.</w:t>
      </w:r>
      <w:r>
        <w:rPr>
          <w:rFonts w:ascii="Times New Roman" w:hAnsi="Times New Roman"/>
          <w:sz w:val="28"/>
          <w:szCs w:val="28"/>
          <w:lang w:eastAsia="ru-RU"/>
        </w:rPr>
        <w:t xml:space="preserve"> </w:t>
      </w:r>
      <w:r>
        <w:rPr>
          <w:rFonts w:ascii="Times New Roman" w:hAnsi="Times New Roman"/>
          <w:sz w:val="28"/>
          <w:szCs w:val="28"/>
          <w:lang w:eastAsia="ru-RU"/>
        </w:rPr>
        <w:t xml:space="preserve">Утвердить программу </w:t>
      </w:r>
      <w:r>
        <w:rPr>
          <w:rFonts w:ascii="Times New Roman" w:hAnsi="Times New Roman"/>
          <w:sz w:val="28"/>
          <w:szCs w:val="28"/>
          <w:lang w:eastAsia="ru-RU"/>
        </w:rPr>
        <w:t xml:space="preserve">проведения оценки обеспечения готовности </w:t>
      </w:r>
      <w:r>
        <w:rPr>
          <w:rFonts w:ascii="Times New Roman" w:hAnsi="Times New Roman"/>
          <w:sz w:val="28"/>
          <w:szCs w:val="28"/>
          <w:lang w:eastAsia="ru-RU"/>
        </w:rPr>
        <w:t xml:space="preserve">      </w:t>
      </w:r>
      <w:r>
        <w:rPr>
          <w:rFonts w:ascii="Times New Roman" w:hAnsi="Times New Roman"/>
          <w:sz w:val="28"/>
          <w:szCs w:val="28"/>
          <w:lang w:eastAsia="ru-RU"/>
        </w:rPr>
        <w:t xml:space="preserve">к отопительному периоду 2026-2027 годов теплоснабжающих организаций, имеющих статус единой теплоснабжающей организации</w:t>
      </w:r>
      <w:r>
        <w:rPr>
          <w:rFonts w:ascii="Times New Roman" w:hAnsi="Times New Roman"/>
          <w:sz w:val="28"/>
          <w:szCs w:val="28"/>
          <w:lang w:eastAsia="ru-RU"/>
        </w:rPr>
        <w:t xml:space="preserve"> согласно приложение №</w:t>
      </w:r>
      <w:r>
        <w:rPr>
          <w:rFonts w:ascii="Times New Roman" w:hAnsi="Times New Roman"/>
          <w:sz w:val="28"/>
          <w:szCs w:val="28"/>
          <w:lang w:eastAsia="ru-RU"/>
        </w:rPr>
        <w:t xml:space="preserve"> </w:t>
      </w:r>
      <w:r>
        <w:rPr>
          <w:rFonts w:ascii="Times New Roman" w:hAnsi="Times New Roman"/>
          <w:sz w:val="28"/>
          <w:szCs w:val="28"/>
          <w:lang w:eastAsia="ru-RU"/>
        </w:rPr>
        <w:t xml:space="preserve">1 к настоящему постановлению.</w:t>
      </w:r>
      <w:r/>
    </w:p>
    <w:p>
      <w:pPr>
        <w:pStyle w:val="844"/>
        <w:ind w:firstLine="567"/>
        <w:jc w:val="both"/>
        <w:spacing w:after="0" w:line="240" w:lineRule="auto"/>
        <w:tabs>
          <w:tab w:val="left" w:pos="567" w:leader="none"/>
        </w:tabs>
        <w:rPr>
          <w:rFonts w:ascii="Times New Roman" w:hAnsi="Times New Roman"/>
          <w:sz w:val="28"/>
          <w:szCs w:val="28"/>
          <w:lang w:eastAsia="ru-RU"/>
        </w:rPr>
      </w:pPr>
      <w:r>
        <w:rPr>
          <w:rFonts w:ascii="Times New Roman" w:hAnsi="Times New Roman"/>
          <w:sz w:val="28"/>
          <w:szCs w:val="28"/>
          <w:lang w:eastAsia="ru-RU"/>
        </w:rPr>
        <w:t xml:space="preserve">2.</w:t>
      </w:r>
      <w:r>
        <w:t xml:space="preserve"> </w:t>
      </w:r>
      <w:r>
        <w:rPr>
          <w:rFonts w:ascii="Times New Roman" w:hAnsi="Times New Roman"/>
          <w:sz w:val="28"/>
          <w:szCs w:val="28"/>
          <w:lang w:eastAsia="ru-RU"/>
        </w:rPr>
        <w:t xml:space="preserve">Утвердить программу проведения оценки обеспечения готовности</w:t>
      </w:r>
      <w:r>
        <w:rPr>
          <w:rFonts w:ascii="Times New Roman" w:hAnsi="Times New Roman"/>
          <w:sz w:val="28"/>
          <w:szCs w:val="28"/>
          <w:lang w:eastAsia="ru-RU"/>
        </w:rPr>
        <w:t xml:space="preserve">      </w:t>
      </w:r>
      <w:r>
        <w:rPr>
          <w:rFonts w:ascii="Times New Roman" w:hAnsi="Times New Roman"/>
          <w:sz w:val="28"/>
          <w:szCs w:val="28"/>
          <w:lang w:eastAsia="ru-RU"/>
        </w:rPr>
        <w:t xml:space="preserve"> к отопительному периоду 2026-2027 годов</w:t>
      </w:r>
      <w:r>
        <w:rPr>
          <w:rFonts w:ascii="Times New Roman" w:hAnsi="Times New Roman"/>
          <w:sz w:val="28"/>
          <w:szCs w:val="28"/>
          <w:lang w:eastAsia="ru-RU"/>
        </w:rPr>
        <w:t xml:space="preserve"> </w:t>
      </w:r>
      <w:r>
        <w:rPr>
          <w:rFonts w:ascii="Times New Roman" w:hAnsi="Times New Roman"/>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8"/>
          <w:szCs w:val="28"/>
          <w:lang w:eastAsia="ru-RU"/>
        </w:rPr>
        <w:t xml:space="preserve"> согласно приложению №2 к настоящему постановлению.</w:t>
      </w:r>
      <w:r>
        <w:rPr>
          <w:rFonts w:ascii="Times New Roman" w:hAnsi="Times New Roman"/>
          <w:sz w:val="28"/>
          <w:szCs w:val="28"/>
          <w:lang w:eastAsia="ru-RU"/>
        </w:rPr>
      </w:r>
      <w:r/>
    </w:p>
    <w:p>
      <w:pPr>
        <w:pStyle w:val="844"/>
        <w:ind w:firstLine="567"/>
        <w:jc w:val="both"/>
        <w:spacing w:after="0" w:line="240" w:lineRule="auto"/>
        <w:tabs>
          <w:tab w:val="left" w:pos="567" w:leader="none"/>
        </w:tabs>
        <w:rPr>
          <w:rFonts w:ascii="Times New Roman" w:hAnsi="Times New Roman"/>
          <w:sz w:val="28"/>
          <w:szCs w:val="28"/>
          <w:lang w:eastAsia="ru-RU"/>
        </w:rPr>
      </w:pPr>
      <w:r>
        <w:rPr>
          <w:rFonts w:ascii="Times New Roman" w:hAnsi="Times New Roman"/>
          <w:sz w:val="28"/>
          <w:szCs w:val="28"/>
          <w:lang w:eastAsia="ru-RU"/>
        </w:rPr>
        <w:t xml:space="preserve">3. </w:t>
      </w:r>
      <w:r>
        <w:rPr>
          <w:rFonts w:ascii="Times New Roman" w:hAnsi="Times New Roman"/>
          <w:sz w:val="28"/>
          <w:szCs w:val="28"/>
          <w:lang w:eastAsia="ru-RU"/>
        </w:rPr>
        <w:t xml:space="preserve">Утвердить программу проведения оценки обеспечения готовности </w:t>
      </w:r>
      <w:r>
        <w:rPr>
          <w:rFonts w:ascii="Times New Roman" w:hAnsi="Times New Roman"/>
          <w:sz w:val="28"/>
          <w:szCs w:val="28"/>
          <w:lang w:eastAsia="ru-RU"/>
        </w:rPr>
        <w:t xml:space="preserve">      </w:t>
      </w:r>
      <w:r>
        <w:rPr>
          <w:rFonts w:ascii="Times New Roman" w:hAnsi="Times New Roman"/>
          <w:sz w:val="28"/>
          <w:szCs w:val="28"/>
          <w:lang w:eastAsia="ru-RU"/>
        </w:rPr>
        <w:t xml:space="preserve">к отопительному периоду 2026-2027 годов потребителей тепловой энергии</w:t>
      </w:r>
      <w:r>
        <w:rPr>
          <w:rFonts w:ascii="Times New Roman" w:hAnsi="Times New Roman"/>
          <w:sz w:val="28"/>
          <w:szCs w:val="28"/>
          <w:lang w:eastAsia="ru-RU"/>
        </w:rPr>
        <w:t xml:space="preserve">,</w:t>
      </w: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 xml:space="preserve">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z w:val="28"/>
          <w:szCs w:val="28"/>
          <w:lang w:eastAsia="ru-RU"/>
        </w:rPr>
        <w:t xml:space="preserve"> согласно приложению №3 к настоящему постановлению.</w:t>
      </w:r>
      <w:r>
        <w:rPr>
          <w:rFonts w:ascii="Times New Roman" w:hAnsi="Times New Roman"/>
          <w:sz w:val="28"/>
          <w:szCs w:val="28"/>
          <w:lang w:eastAsia="ru-RU"/>
        </w:rPr>
      </w:r>
      <w:r/>
    </w:p>
    <w:p>
      <w:pPr>
        <w:pStyle w:val="844"/>
        <w:ind w:firstLine="567"/>
        <w:jc w:val="both"/>
        <w:spacing w:after="0" w:line="240" w:lineRule="auto"/>
        <w:tabs>
          <w:tab w:val="left" w:pos="567" w:leader="none"/>
        </w:tabs>
        <w:rPr>
          <w:rFonts w:ascii="Times New Roman" w:hAnsi="Times New Roman"/>
          <w:sz w:val="28"/>
          <w:szCs w:val="28"/>
          <w:lang w:eastAsia="ru-RU"/>
        </w:rPr>
      </w:pPr>
      <w:r>
        <w:rPr>
          <w:rFonts w:ascii="Times New Roman" w:hAnsi="Times New Roman"/>
          <w:sz w:val="28"/>
          <w:szCs w:val="28"/>
          <w:lang w:eastAsia="ru-RU"/>
        </w:rPr>
        <w:t xml:space="preserve">4</w:t>
      </w:r>
      <w:r>
        <w:rPr>
          <w:rFonts w:ascii="Times New Roman" w:hAnsi="Times New Roman"/>
          <w:sz w:val="28"/>
          <w:szCs w:val="28"/>
          <w:lang w:eastAsia="ru-RU"/>
        </w:rPr>
        <w:t xml:space="preserve">. Утвердить форму оценочных листов согласно приложению №</w:t>
      </w:r>
      <w:r>
        <w:rPr>
          <w:rFonts w:ascii="Times New Roman" w:hAnsi="Times New Roman"/>
          <w:sz w:val="28"/>
          <w:szCs w:val="28"/>
          <w:lang w:eastAsia="ru-RU"/>
        </w:rPr>
        <w:t xml:space="preserve"> </w:t>
      </w:r>
      <w:r>
        <w:rPr>
          <w:rFonts w:ascii="Times New Roman" w:hAnsi="Times New Roman"/>
          <w:sz w:val="28"/>
          <w:szCs w:val="28"/>
          <w:lang w:eastAsia="ru-RU"/>
        </w:rPr>
        <w:t xml:space="preserve">4 </w:t>
      </w:r>
      <w:r>
        <w:rPr>
          <w:rFonts w:ascii="Times New Roman" w:hAnsi="Times New Roman"/>
          <w:sz w:val="28"/>
          <w:szCs w:val="28"/>
          <w:lang w:eastAsia="ru-RU"/>
        </w:rPr>
        <w:t xml:space="preserve">          </w:t>
      </w:r>
      <w:r>
        <w:rPr>
          <w:rFonts w:ascii="Times New Roman" w:hAnsi="Times New Roman"/>
          <w:sz w:val="28"/>
          <w:szCs w:val="28"/>
          <w:lang w:eastAsia="ru-RU"/>
        </w:rPr>
        <w:t xml:space="preserve">к настоящему постановлению.</w:t>
      </w:r>
      <w:r/>
    </w:p>
    <w:p>
      <w:pPr>
        <w:pStyle w:val="844"/>
        <w:ind w:firstLine="567"/>
        <w:jc w:val="both"/>
        <w:spacing w:after="0" w:line="240" w:lineRule="auto"/>
        <w:tabs>
          <w:tab w:val="left" w:pos="567" w:leader="none"/>
        </w:tabs>
        <w:rPr>
          <w:rFonts w:ascii="Times New Roman" w:hAnsi="Times New Roman"/>
          <w:sz w:val="28"/>
          <w:szCs w:val="28"/>
          <w:lang w:eastAsia="ru-RU"/>
        </w:rPr>
      </w:pPr>
      <w:r>
        <w:rPr>
          <w:rFonts w:ascii="Times New Roman" w:hAnsi="Times New Roman"/>
          <w:sz w:val="28"/>
          <w:szCs w:val="28"/>
          <w:lang w:eastAsia="ru-RU"/>
        </w:rPr>
        <w:t xml:space="preserve">5</w:t>
      </w:r>
      <w:r>
        <w:rPr>
          <w:rFonts w:ascii="Times New Roman" w:hAnsi="Times New Roman"/>
          <w:sz w:val="28"/>
          <w:szCs w:val="28"/>
          <w:lang w:eastAsia="ru-RU"/>
        </w:rPr>
        <w:t xml:space="preserve">. П</w:t>
      </w:r>
      <w:r>
        <w:rPr>
          <w:rFonts w:ascii="Times New Roman" w:hAnsi="Times New Roman"/>
          <w:sz w:val="28"/>
          <w:szCs w:val="28"/>
          <w:lang w:eastAsia="ru-RU"/>
        </w:rPr>
        <w:t xml:space="preserve">остановление Администрации Ирбейско-Саянского муниципального округа от 08.07.2026 №</w:t>
      </w:r>
      <w:r>
        <w:rPr>
          <w:rFonts w:ascii="Times New Roman" w:hAnsi="Times New Roman"/>
          <w:sz w:val="28"/>
          <w:szCs w:val="28"/>
          <w:lang w:eastAsia="ru-RU"/>
        </w:rPr>
        <w:t xml:space="preserve"> </w:t>
      </w:r>
      <w:r>
        <w:rPr>
          <w:rFonts w:ascii="Times New Roman" w:hAnsi="Times New Roman"/>
          <w:sz w:val="28"/>
          <w:szCs w:val="28"/>
          <w:lang w:eastAsia="ru-RU"/>
        </w:rPr>
        <w:t xml:space="preserve">836-п «Об утверждении программы проведения оценки обеспечения готовности   к отопительному периоду 2026-2027 годов Ирбейско-Саянского муниципального округа»</w:t>
      </w:r>
      <w:r>
        <w:rPr>
          <w:rFonts w:ascii="Times New Roman" w:hAnsi="Times New Roman"/>
          <w:sz w:val="28"/>
          <w:szCs w:val="28"/>
          <w:lang w:eastAsia="ru-RU"/>
        </w:rPr>
        <w:t xml:space="preserve"> признать утратившим силу.</w:t>
      </w:r>
      <w:r>
        <w:rPr>
          <w:rFonts w:ascii="Times New Roman" w:hAnsi="Times New Roman"/>
          <w:sz w:val="28"/>
          <w:szCs w:val="28"/>
          <w:lang w:eastAsia="ru-RU"/>
        </w:rPr>
      </w:r>
      <w:r/>
    </w:p>
    <w:p>
      <w:pPr>
        <w:pStyle w:val="844"/>
        <w:ind w:firstLine="567"/>
        <w:jc w:val="both"/>
        <w:spacing w:after="0" w:line="240" w:lineRule="auto"/>
        <w:tabs>
          <w:tab w:val="left" w:pos="567" w:leader="none"/>
        </w:tabs>
        <w:rPr>
          <w:rFonts w:ascii="Times New Roman" w:hAnsi="Times New Roman"/>
          <w:sz w:val="28"/>
          <w:szCs w:val="28"/>
          <w:lang w:eastAsia="ru-RU"/>
        </w:rPr>
      </w:pP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lang w:eastAsia="ru-RU"/>
        </w:rPr>
        <w:t xml:space="preserve">Отделу </w:t>
      </w:r>
      <w:r>
        <w:rPr>
          <w:rFonts w:ascii="Times New Roman" w:hAnsi="Times New Roman"/>
          <w:sz w:val="28"/>
          <w:szCs w:val="28"/>
          <w:lang w:eastAsia="ru-RU"/>
        </w:rPr>
        <w:t xml:space="preserve">информатизации и защиты информации А</w:t>
      </w:r>
      <w:r>
        <w:rPr>
          <w:rFonts w:ascii="Times New Roman" w:hAnsi="Times New Roman"/>
          <w:sz w:val="28"/>
          <w:szCs w:val="28"/>
          <w:lang w:eastAsia="ru-RU"/>
        </w:rPr>
        <w:t xml:space="preserve">дминистрации Ирбейско-Саянского муниципального округа опубликовать настоящее постановление на официальном сайте Ирбейско-Саянского муниципального округа в информационно-телекоммуникационной сети интернет: </w:t>
      </w:r>
      <w:r>
        <w:rPr>
          <w:rFonts w:ascii="Times New Roman" w:hAnsi="Times New Roman"/>
          <w:sz w:val="28"/>
          <w:szCs w:val="28"/>
          <w:lang w:eastAsia="ru-RU"/>
        </w:rPr>
        <w:fldChar w:fldCharType="begin"/>
      </w:r>
      <w:r>
        <w:rPr>
          <w:rFonts w:ascii="Times New Roman" w:hAnsi="Times New Roman"/>
          <w:sz w:val="28"/>
          <w:szCs w:val="28"/>
          <w:lang w:eastAsia="ru-RU"/>
        </w:rPr>
        <w:instrText xml:space="preserve"> HYPERLINK "https://ismo24.gosuslugi.ru/" </w:instrText>
      </w:r>
      <w:r>
        <w:rPr>
          <w:rFonts w:ascii="Times New Roman" w:hAnsi="Times New Roman"/>
          <w:sz w:val="28"/>
          <w:szCs w:val="28"/>
          <w:lang w:eastAsia="ru-RU"/>
        </w:rPr>
        <w:fldChar w:fldCharType="separate"/>
      </w:r>
      <w:r>
        <w:rPr>
          <w:rStyle w:val="854"/>
          <w:rFonts w:ascii="Times New Roman" w:hAnsi="Times New Roman"/>
          <w:sz w:val="28"/>
          <w:szCs w:val="28"/>
          <w:lang w:eastAsia="ru-RU"/>
        </w:rPr>
        <w:t xml:space="preserve">https://ismo24.gosuslugi.ru/</w:t>
      </w:r>
      <w:r>
        <w:rPr>
          <w:rFonts w:ascii="Times New Roman" w:hAnsi="Times New Roman"/>
          <w:sz w:val="28"/>
          <w:szCs w:val="28"/>
          <w:lang w:eastAsia="ru-RU"/>
        </w:rPr>
        <w:fldChar w:fldCharType="end"/>
      </w:r>
      <w:r>
        <w:rPr>
          <w:rFonts w:ascii="Times New Roman" w:hAnsi="Times New Roman"/>
          <w:sz w:val="28"/>
          <w:szCs w:val="28"/>
          <w:lang w:eastAsia="ru-RU"/>
        </w:rPr>
        <w:t xml:space="preserve">.</w:t>
      </w:r>
      <w:r/>
    </w:p>
    <w:p>
      <w:pPr>
        <w:pStyle w:val="844"/>
        <w:ind w:firstLine="567"/>
        <w:jc w:val="both"/>
        <w:spacing w:after="0" w:line="240" w:lineRule="auto"/>
        <w:tabs>
          <w:tab w:val="left" w:pos="567" w:leader="none"/>
        </w:tabs>
        <w:rPr>
          <w:rFonts w:ascii="Times New Roman" w:hAnsi="Times New Roman"/>
          <w:sz w:val="28"/>
          <w:szCs w:val="28"/>
          <w:lang w:eastAsia="ru-RU"/>
        </w:rPr>
      </w:pPr>
      <w:r>
        <w:rPr>
          <w:rFonts w:ascii="Times New Roman" w:hAnsi="Times New Roman"/>
          <w:sz w:val="28"/>
          <w:szCs w:val="28"/>
          <w:lang w:eastAsia="ru-RU"/>
        </w:rPr>
        <w:t xml:space="preserve">7</w:t>
      </w:r>
      <w:r>
        <w:rPr>
          <w:rFonts w:ascii="Times New Roman" w:hAnsi="Times New Roman"/>
          <w:sz w:val="28"/>
          <w:szCs w:val="28"/>
          <w:lang w:eastAsia="ru-RU"/>
        </w:rPr>
        <w:t xml:space="preserve">.  Контроль </w:t>
      </w:r>
      <w:r>
        <w:rPr>
          <w:rFonts w:ascii="Times New Roman" w:hAnsi="Times New Roman"/>
          <w:sz w:val="28"/>
          <w:szCs w:val="28"/>
          <w:lang w:eastAsia="ru-RU"/>
        </w:rPr>
        <w:t xml:space="preserve"> </w:t>
      </w:r>
      <w:r>
        <w:rPr>
          <w:rFonts w:ascii="Times New Roman" w:hAnsi="Times New Roman"/>
          <w:sz w:val="28"/>
          <w:szCs w:val="28"/>
          <w:lang w:eastAsia="ru-RU"/>
        </w:rPr>
        <w:t xml:space="preserve">за исполнением настоящего постановления </w:t>
      </w:r>
      <w:r>
        <w:rPr>
          <w:rFonts w:ascii="Times New Roman" w:hAnsi="Times New Roman"/>
          <w:sz w:val="28"/>
          <w:szCs w:val="28"/>
          <w:lang w:eastAsia="ru-RU"/>
        </w:rPr>
        <w:t xml:space="preserve">возложить </w:t>
      </w:r>
      <w:r>
        <w:rPr>
          <w:rFonts w:ascii="Times New Roman" w:hAnsi="Times New Roman"/>
          <w:sz w:val="28"/>
          <w:szCs w:val="28"/>
          <w:lang w:eastAsia="ru-RU"/>
        </w:rPr>
        <w:t xml:space="preserve">     </w:t>
      </w:r>
      <w:r>
        <w:rPr>
          <w:rFonts w:ascii="Times New Roman" w:hAnsi="Times New Roman"/>
          <w:sz w:val="28"/>
          <w:szCs w:val="28"/>
          <w:lang w:eastAsia="ru-RU"/>
        </w:rPr>
        <w:t xml:space="preserve">на заместителя главы  округа  по  обеспечению  жизнедеятельности </w:t>
      </w:r>
      <w:r>
        <w:rPr>
          <w:rFonts w:ascii="Times New Roman" w:hAnsi="Times New Roman"/>
          <w:sz w:val="28"/>
          <w:szCs w:val="28"/>
          <w:lang w:eastAsia="ru-RU"/>
        </w:rPr>
        <w:t xml:space="preserve">             </w:t>
      </w:r>
      <w:r>
        <w:rPr>
          <w:rFonts w:ascii="Times New Roman" w:hAnsi="Times New Roman"/>
          <w:sz w:val="28"/>
          <w:szCs w:val="28"/>
          <w:lang w:eastAsia="ru-RU"/>
        </w:rPr>
        <w:t xml:space="preserve">(А.И. Миллер).</w:t>
      </w:r>
      <w:r/>
    </w:p>
    <w:p>
      <w:pPr>
        <w:pStyle w:val="844"/>
        <w:ind w:firstLine="567"/>
        <w:jc w:val="both"/>
        <w:spacing w:after="0" w:line="240" w:lineRule="auto"/>
        <w:tabs>
          <w:tab w:val="left" w:pos="567" w:leader="none"/>
        </w:tabs>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8</w:t>
      </w:r>
      <w:r>
        <w:rPr>
          <w:rFonts w:ascii="Times New Roman" w:hAnsi="Times New Roman"/>
          <w:sz w:val="28"/>
          <w:szCs w:val="28"/>
          <w:lang w:eastAsia="ru-RU"/>
        </w:rPr>
        <w:t xml:space="preserve">.  Настоящее постановление вступает в силу со дня </w:t>
      </w:r>
      <w:r>
        <w:rPr>
          <w:rFonts w:ascii="Times New Roman" w:hAnsi="Times New Roman"/>
          <w:sz w:val="28"/>
          <w:szCs w:val="28"/>
          <w:lang w:eastAsia="ru-RU"/>
        </w:rPr>
        <w:t xml:space="preserve">его </w:t>
      </w:r>
      <w:r>
        <w:rPr>
          <w:rFonts w:ascii="Times New Roman" w:hAnsi="Times New Roman"/>
          <w:sz w:val="28"/>
          <w:szCs w:val="28"/>
          <w:lang w:eastAsia="ru-RU"/>
        </w:rPr>
        <w:t xml:space="preserve">подписания.</w:t>
      </w:r>
      <w:r/>
    </w:p>
    <w:p>
      <w:pPr>
        <w:pStyle w:val="844"/>
        <w:ind w:firstLine="567"/>
        <w:spacing w:after="0" w:line="240" w:lineRule="auto"/>
        <w:rPr>
          <w:rFonts w:ascii="Times New Roman" w:hAnsi="Times New Roman"/>
          <w:sz w:val="28"/>
          <w:szCs w:val="28"/>
          <w:lang w:eastAsia="ru-RU"/>
        </w:rPr>
      </w:pPr>
      <w:r>
        <w:rPr>
          <w:rFonts w:ascii="Times New Roman" w:hAnsi="Times New Roman"/>
          <w:sz w:val="28"/>
          <w:szCs w:val="28"/>
          <w:lang w:eastAsia="ru-RU"/>
        </w:rPr>
      </w:r>
      <w:r/>
    </w:p>
    <w:p>
      <w:pPr>
        <w:pStyle w:val="844"/>
        <w:spacing w:after="0" w:line="240" w:lineRule="auto"/>
        <w:rPr>
          <w:rFonts w:ascii="Times New Roman" w:hAnsi="Times New Roman"/>
          <w:sz w:val="28"/>
          <w:szCs w:val="28"/>
          <w:lang w:eastAsia="ru-RU"/>
        </w:rPr>
      </w:pPr>
      <w:r>
        <w:rPr>
          <w:rFonts w:ascii="Times New Roman" w:hAnsi="Times New Roman"/>
          <w:sz w:val="28"/>
          <w:szCs w:val="28"/>
          <w:lang w:eastAsia="ru-RU"/>
        </w:rPr>
      </w:r>
      <w:r/>
    </w:p>
    <w:p>
      <w:pPr>
        <w:pStyle w:val="844"/>
        <w:ind w:right="-850"/>
        <w:spacing w:line="240" w:lineRule="auto"/>
        <w:tabs>
          <w:tab w:val="left" w:pos="5670" w:leader="none"/>
          <w:tab w:val="left" w:pos="5954" w:leader="none"/>
          <w:tab w:val="left" w:pos="11907" w:leader="none"/>
        </w:tabs>
        <w:rPr>
          <w:rFonts w:ascii="Times New Roman" w:hAnsi="Times New Roman"/>
          <w:sz w:val="28"/>
          <w:szCs w:val="28"/>
        </w:rPr>
      </w:pPr>
      <w:r>
        <w:rPr>
          <w:rFonts w:ascii="Times New Roman" w:hAnsi="Times New Roman"/>
          <w:sz w:val="28"/>
          <w:szCs w:val="28"/>
          <w:lang w:eastAsia="ru-RU"/>
        </w:rPr>
        <w:t xml:space="preserve">Глава </w:t>
      </w:r>
      <w:r>
        <w:rPr>
          <w:rFonts w:ascii="Times New Roman" w:hAnsi="Times New Roman"/>
          <w:sz w:val="28"/>
          <w:szCs w:val="28"/>
          <w:lang w:eastAsia="ru-RU"/>
        </w:rPr>
        <w:t xml:space="preserve">округа</w:t>
      </w: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 xml:space="preserve"> А.М. Сластенов</w:t>
      </w:r>
      <w:r>
        <w:rPr>
          <w:rFonts w:ascii="Times New Roman" w:hAnsi="Times New Roman"/>
          <w:sz w:val="28"/>
          <w:szCs w:val="28"/>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4536"/>
        <w:spacing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w:t>
      </w:r>
      <w:r>
        <w:rPr>
          <w:rFonts w:ascii="Times New Roman" w:hAnsi="Times New Roman"/>
          <w:sz w:val="28"/>
          <w:szCs w:val="28"/>
          <w:lang w:eastAsia="ru-RU"/>
        </w:rPr>
        <w:t xml:space="preserve"> </w:t>
      </w:r>
      <w:r>
        <w:rPr>
          <w:rFonts w:ascii="Times New Roman" w:hAnsi="Times New Roman"/>
          <w:sz w:val="28"/>
          <w:szCs w:val="28"/>
          <w:lang w:eastAsia="ru-RU"/>
        </w:rPr>
        <w:t xml:space="preserve">1</w:t>
      </w:r>
      <w:r>
        <w:rPr>
          <w:rFonts w:ascii="Times New Roman" w:hAnsi="Times New Roman"/>
          <w:sz w:val="20"/>
          <w:szCs w:val="20"/>
          <w:lang w:eastAsia="ru-RU"/>
        </w:rPr>
      </w:r>
      <w:r/>
    </w:p>
    <w:p>
      <w:pPr>
        <w:pStyle w:val="844"/>
        <w:ind w:left="4536"/>
        <w:spacing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к постановлению </w:t>
      </w:r>
      <w:r>
        <w:rPr>
          <w:rFonts w:ascii="Times New Roman" w:hAnsi="Times New Roman"/>
          <w:sz w:val="28"/>
          <w:szCs w:val="28"/>
          <w:lang w:eastAsia="ru-RU"/>
        </w:rPr>
        <w:t xml:space="preserve">А</w:t>
      </w:r>
      <w:r>
        <w:rPr>
          <w:rFonts w:ascii="Times New Roman" w:hAnsi="Times New Roman"/>
          <w:sz w:val="28"/>
          <w:szCs w:val="28"/>
          <w:lang w:eastAsia="ru-RU"/>
        </w:rPr>
        <w:t xml:space="preserve">дминистрации</w:t>
      </w:r>
      <w:r>
        <w:rPr>
          <w:rFonts w:ascii="Times New Roman" w:hAnsi="Times New Roman"/>
          <w:sz w:val="20"/>
          <w:szCs w:val="20"/>
          <w:lang w:eastAsia="ru-RU"/>
        </w:rPr>
      </w:r>
      <w:r/>
    </w:p>
    <w:p>
      <w:pPr>
        <w:pStyle w:val="844"/>
        <w:ind w:left="4536"/>
        <w:spacing w:before="7"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Ирбейско- </w:t>
      </w:r>
      <w:r>
        <w:rPr>
          <w:rFonts w:ascii="Times New Roman" w:hAnsi="Times New Roman"/>
          <w:sz w:val="28"/>
          <w:szCs w:val="28"/>
          <w:lang w:eastAsia="ru-RU"/>
        </w:rPr>
        <w:t xml:space="preserve">Саянского </w:t>
      </w:r>
      <w:r>
        <w:rPr>
          <w:rFonts w:ascii="Times New Roman" w:hAnsi="Times New Roman"/>
          <w:sz w:val="28"/>
          <w:szCs w:val="28"/>
          <w:lang w:eastAsia="ru-RU"/>
        </w:rPr>
        <w:t xml:space="preserve">округа</w:t>
      </w:r>
      <w:r>
        <w:rPr>
          <w:rFonts w:ascii="Times New Roman" w:hAnsi="Times New Roman"/>
          <w:sz w:val="20"/>
          <w:szCs w:val="20"/>
          <w:lang w:eastAsia="ru-RU"/>
        </w:rPr>
      </w:r>
      <w:r/>
    </w:p>
    <w:p>
      <w:pPr>
        <w:pStyle w:val="844"/>
        <w:ind w:left="4536"/>
        <w:spacing w:after="0" w:line="324" w:lineRule="exact"/>
        <w:shd w:val="clear" w:color="auto" w:fill="ffffff"/>
        <w:widowControl w:val="off"/>
        <w:rPr>
          <w:rFonts w:ascii="Times New Roman" w:hAnsi="Times New Roman"/>
          <w:sz w:val="28"/>
          <w:szCs w:val="28"/>
        </w:rPr>
      </w:pPr>
      <w:r>
        <w:rPr>
          <w:rFonts w:ascii="Times New Roman" w:hAnsi="Times New Roman"/>
          <w:sz w:val="28"/>
          <w:szCs w:val="28"/>
          <w:lang w:eastAsia="ru-RU"/>
        </w:rPr>
        <w:t xml:space="preserve">от 06.08.2026  № </w:t>
      </w:r>
      <w:r>
        <w:rPr>
          <w:rFonts w:ascii="Times New Roman" w:hAnsi="Times New Roman"/>
          <w:sz w:val="28"/>
          <w:szCs w:val="28"/>
          <w:lang w:eastAsia="ru-RU"/>
        </w:rPr>
        <w:t xml:space="preserve">923-п</w:t>
      </w:r>
      <w:r>
        <w:rPr>
          <w:sz w:val="28"/>
          <w:szCs w:val="28"/>
        </w:rPr>
      </w:r>
      <w:r/>
    </w:p>
    <w:p>
      <w:pPr>
        <w:pStyle w:val="844"/>
        <w:ind w:left="43"/>
        <w:jc w:val="center"/>
        <w:spacing w:before="648" w:after="0" w:line="240" w:lineRule="auto"/>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ПРОГРАММА</w:t>
      </w:r>
      <w:r>
        <w:rPr>
          <w:rFonts w:ascii="Times New Roman" w:hAnsi="Times New Roman"/>
          <w:sz w:val="20"/>
          <w:szCs w:val="20"/>
          <w:lang w:eastAsia="ru-RU"/>
        </w:rPr>
      </w:r>
      <w:r/>
    </w:p>
    <w:p>
      <w:pPr>
        <w:pStyle w:val="844"/>
        <w:ind w:left="1134" w:right="850"/>
        <w:jc w:val="center"/>
        <w:spacing w:after="0" w:line="317"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проведения оценки обеспечения </w:t>
      </w:r>
      <w:r>
        <w:rPr>
          <w:rFonts w:ascii="Times New Roman" w:hAnsi="Times New Roman"/>
          <w:sz w:val="28"/>
          <w:szCs w:val="28"/>
          <w:lang w:eastAsia="ru-RU"/>
        </w:rPr>
        <w:t xml:space="preserve">го</w:t>
      </w:r>
      <w:r>
        <w:rPr>
          <w:rFonts w:ascii="Times New Roman" w:hAnsi="Times New Roman"/>
          <w:sz w:val="28"/>
          <w:szCs w:val="28"/>
          <w:lang w:eastAsia="ru-RU"/>
        </w:rPr>
        <w:t xml:space="preserve">товности </w:t>
      </w:r>
      <w:r>
        <w:rPr>
          <w:rFonts w:ascii="Times New Roman" w:hAnsi="Times New Roman"/>
          <w:spacing w:val="-3"/>
          <w:sz w:val="28"/>
          <w:szCs w:val="28"/>
          <w:lang w:eastAsia="ru-RU"/>
        </w:rPr>
        <w:t xml:space="preserve">к отопительному периоду 202</w:t>
      </w:r>
      <w:r>
        <w:rPr>
          <w:rFonts w:ascii="Times New Roman" w:hAnsi="Times New Roman"/>
          <w:spacing w:val="-3"/>
          <w:sz w:val="28"/>
          <w:szCs w:val="28"/>
          <w:lang w:eastAsia="ru-RU"/>
        </w:rPr>
        <w:t xml:space="preserve">6</w:t>
      </w:r>
      <w:r>
        <w:rPr>
          <w:rFonts w:ascii="Times New Roman" w:hAnsi="Times New Roman"/>
          <w:spacing w:val="-3"/>
          <w:sz w:val="28"/>
          <w:szCs w:val="28"/>
          <w:lang w:eastAsia="ru-RU"/>
        </w:rPr>
        <w:t xml:space="preserve">-202</w:t>
      </w:r>
      <w:r>
        <w:rPr>
          <w:rFonts w:ascii="Times New Roman" w:hAnsi="Times New Roman"/>
          <w:spacing w:val="-3"/>
          <w:sz w:val="28"/>
          <w:szCs w:val="28"/>
          <w:lang w:eastAsia="ru-RU"/>
        </w:rPr>
        <w:t xml:space="preserve">7</w:t>
      </w:r>
      <w:r>
        <w:rPr>
          <w:rFonts w:ascii="Times New Roman" w:hAnsi="Times New Roman"/>
          <w:spacing w:val="-3"/>
          <w:sz w:val="28"/>
          <w:szCs w:val="28"/>
          <w:lang w:eastAsia="ru-RU"/>
        </w:rPr>
        <w:t xml:space="preserve"> годов</w:t>
      </w:r>
      <w:r>
        <w:rPr>
          <w:rFonts w:ascii="Times New Roman" w:hAnsi="Times New Roman"/>
          <w:sz w:val="20"/>
          <w:szCs w:val="20"/>
          <w:lang w:eastAsia="ru-RU"/>
        </w:rPr>
        <w:t xml:space="preserve"> </w:t>
      </w:r>
      <w:r>
        <w:rPr>
          <w:rFonts w:ascii="Times New Roman" w:hAnsi="Times New Roman"/>
          <w:spacing w:val="-4"/>
          <w:sz w:val="28"/>
          <w:szCs w:val="28"/>
          <w:lang w:eastAsia="ru-RU"/>
        </w:rPr>
        <w:t xml:space="preserve">теплоснабжающих, </w:t>
      </w:r>
      <w:r>
        <w:rPr>
          <w:rFonts w:ascii="Times New Roman" w:hAnsi="Times New Roman"/>
          <w:spacing w:val="-4"/>
          <w:sz w:val="28"/>
          <w:szCs w:val="28"/>
          <w:lang w:eastAsia="ru-RU"/>
        </w:rPr>
        <w:t xml:space="preserve">теплосетевых организаций</w:t>
      </w:r>
      <w:r>
        <w:rPr>
          <w:rFonts w:ascii="Times New Roman" w:hAnsi="Times New Roman"/>
          <w:spacing w:val="-4"/>
          <w:sz w:val="28"/>
          <w:szCs w:val="28"/>
          <w:lang w:eastAsia="ru-RU"/>
        </w:rPr>
        <w:t xml:space="preserve">,</w:t>
      </w:r>
      <w:r>
        <w:rPr>
          <w:rFonts w:ascii="Times New Roman" w:hAnsi="Times New Roman"/>
          <w:spacing w:val="-4"/>
          <w:sz w:val="28"/>
          <w:szCs w:val="28"/>
          <w:lang w:eastAsia="ru-RU"/>
        </w:rPr>
        <w:t xml:space="preserve"> </w:t>
      </w:r>
      <w:r>
        <w:rPr>
          <w:rFonts w:ascii="Times New Roman" w:hAnsi="Times New Roman"/>
          <w:spacing w:val="-4"/>
          <w:sz w:val="28"/>
          <w:szCs w:val="28"/>
          <w:lang w:eastAsia="ru-RU"/>
        </w:rPr>
        <w:t xml:space="preserve">имеющих статус единой теплоснабжающей организации</w:t>
      </w:r>
      <w:r>
        <w:rPr>
          <w:rFonts w:ascii="Times New Roman" w:hAnsi="Times New Roman"/>
          <w:sz w:val="20"/>
          <w:szCs w:val="20"/>
          <w:lang w:eastAsia="ru-RU"/>
        </w:rPr>
      </w:r>
      <w:r/>
    </w:p>
    <w:p>
      <w:pPr>
        <w:pStyle w:val="844"/>
        <w:ind w:right="7" w:firstLine="709"/>
        <w:jc w:val="both"/>
        <w:spacing w:before="331" w:after="0" w:line="317" w:lineRule="exact"/>
        <w:shd w:val="clear" w:color="auto" w:fill="ffffff"/>
        <w:widowControl w:val="off"/>
        <w:tabs>
          <w:tab w:val="left" w:pos="1159" w:leader="none"/>
        </w:tabs>
        <w:rPr>
          <w:rFonts w:ascii="Times New Roman" w:hAnsi="Times New Roman"/>
          <w:spacing w:val="-26"/>
          <w:sz w:val="28"/>
          <w:szCs w:val="28"/>
          <w:lang w:eastAsia="ru-RU"/>
        </w:rPr>
      </w:pPr>
      <w:r>
        <w:rPr>
          <w:rFonts w:ascii="Times New Roman" w:hAnsi="Times New Roman"/>
          <w:sz w:val="28"/>
          <w:szCs w:val="28"/>
          <w:lang w:eastAsia="ru-RU"/>
        </w:rPr>
        <w:t xml:space="preserve">1. Объектами оценки являются теплоснабжающие, теплосетевые организации</w:t>
      </w:r>
      <w:r>
        <w:rPr>
          <w:rFonts w:ascii="Times New Roman" w:hAnsi="Times New Roman"/>
          <w:spacing w:val="-1"/>
          <w:sz w:val="28"/>
          <w:szCs w:val="28"/>
          <w:lang w:eastAsia="ru-RU"/>
        </w:rPr>
        <w:t xml:space="preserve">, имеющие статус единой теплоснабжающей организации</w:t>
      </w:r>
      <w:r>
        <w:rPr>
          <w:rFonts w:ascii="Times New Roman" w:hAnsi="Times New Roman"/>
          <w:spacing w:val="-1"/>
          <w:sz w:val="28"/>
          <w:szCs w:val="28"/>
          <w:lang w:eastAsia="ru-RU"/>
        </w:rPr>
        <w:t xml:space="preserve">.</w:t>
      </w:r>
      <w:r>
        <w:rPr>
          <w:rFonts w:ascii="Times New Roman" w:hAnsi="Times New Roman"/>
          <w:spacing w:val="-26"/>
          <w:sz w:val="28"/>
          <w:szCs w:val="28"/>
          <w:lang w:eastAsia="ru-RU"/>
        </w:rPr>
      </w:r>
      <w:r/>
    </w:p>
    <w:p>
      <w:pPr>
        <w:pStyle w:val="844"/>
        <w:ind w:right="48" w:firstLine="709"/>
        <w:jc w:val="both"/>
        <w:spacing w:after="0" w:line="317"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2. Список объектов, подлежащих оценке, указан в приложении </w:t>
      </w:r>
      <w:r>
        <w:rPr>
          <w:rFonts w:ascii="Times New Roman" w:hAnsi="Times New Roman"/>
          <w:sz w:val="28"/>
          <w:szCs w:val="28"/>
          <w:lang w:eastAsia="ru-RU"/>
        </w:rPr>
        <w:t xml:space="preserve">№</w:t>
      </w:r>
      <w:r>
        <w:rPr>
          <w:rFonts w:ascii="Times New Roman" w:hAnsi="Times New Roman"/>
          <w:sz w:val="28"/>
          <w:szCs w:val="28"/>
          <w:lang w:eastAsia="ru-RU"/>
        </w:rPr>
        <w:t xml:space="preserve"> </w:t>
      </w:r>
      <w:r>
        <w:rPr>
          <w:rFonts w:ascii="Times New Roman" w:hAnsi="Times New Roman"/>
          <w:sz w:val="28"/>
          <w:szCs w:val="28"/>
          <w:lang w:eastAsia="ru-RU"/>
        </w:rPr>
        <w:t xml:space="preserve">1 </w:t>
      </w:r>
      <w:r>
        <w:rPr>
          <w:rFonts w:ascii="Times New Roman" w:hAnsi="Times New Roman"/>
          <w:sz w:val="28"/>
          <w:szCs w:val="28"/>
          <w:lang w:eastAsia="ru-RU"/>
        </w:rPr>
        <w:t xml:space="preserve">         </w:t>
      </w:r>
      <w:r>
        <w:rPr>
          <w:rFonts w:ascii="Times New Roman" w:hAnsi="Times New Roman"/>
          <w:sz w:val="28"/>
          <w:szCs w:val="28"/>
          <w:lang w:eastAsia="ru-RU"/>
        </w:rPr>
        <w:t xml:space="preserve">к программе проведения оценки обеспечения готовности </w:t>
      </w:r>
      <w:r>
        <w:rPr>
          <w:rFonts w:ascii="Times New Roman" w:hAnsi="Times New Roman"/>
          <w:spacing w:val="-3"/>
          <w:sz w:val="28"/>
          <w:szCs w:val="28"/>
          <w:lang w:eastAsia="ru-RU"/>
        </w:rPr>
        <w:t xml:space="preserve">к отопительному периоду 202</w:t>
      </w:r>
      <w:r>
        <w:rPr>
          <w:rFonts w:ascii="Times New Roman" w:hAnsi="Times New Roman"/>
          <w:spacing w:val="-3"/>
          <w:sz w:val="28"/>
          <w:szCs w:val="28"/>
          <w:lang w:eastAsia="ru-RU"/>
        </w:rPr>
        <w:t xml:space="preserve">6</w:t>
      </w:r>
      <w:r>
        <w:rPr>
          <w:rFonts w:ascii="Times New Roman" w:hAnsi="Times New Roman"/>
          <w:spacing w:val="-3"/>
          <w:sz w:val="28"/>
          <w:szCs w:val="28"/>
          <w:lang w:eastAsia="ru-RU"/>
        </w:rPr>
        <w:t xml:space="preserve">-202</w:t>
      </w:r>
      <w:r>
        <w:rPr>
          <w:rFonts w:ascii="Times New Roman" w:hAnsi="Times New Roman"/>
          <w:spacing w:val="-3"/>
          <w:sz w:val="28"/>
          <w:szCs w:val="28"/>
          <w:lang w:eastAsia="ru-RU"/>
        </w:rPr>
        <w:t xml:space="preserve">7</w:t>
      </w:r>
      <w:r>
        <w:rPr>
          <w:rFonts w:ascii="Times New Roman" w:hAnsi="Times New Roman"/>
          <w:spacing w:val="-3"/>
          <w:sz w:val="28"/>
          <w:szCs w:val="28"/>
          <w:lang w:eastAsia="ru-RU"/>
        </w:rPr>
        <w:t xml:space="preserve"> годов</w:t>
      </w:r>
      <w:r>
        <w:rPr>
          <w:rFonts w:ascii="Times New Roman" w:hAnsi="Times New Roman"/>
          <w:sz w:val="20"/>
          <w:szCs w:val="20"/>
          <w:lang w:eastAsia="ru-RU"/>
        </w:rPr>
        <w:t xml:space="preserve"> </w:t>
      </w:r>
      <w:r>
        <w:rPr>
          <w:rFonts w:ascii="Times New Roman" w:hAnsi="Times New Roman"/>
          <w:spacing w:val="-4"/>
          <w:sz w:val="28"/>
          <w:szCs w:val="28"/>
          <w:lang w:eastAsia="ru-RU"/>
        </w:rPr>
        <w:t xml:space="preserve">теплоснабжающих</w:t>
      </w:r>
      <w:r>
        <w:rPr>
          <w:rFonts w:ascii="Times New Roman" w:hAnsi="Times New Roman"/>
          <w:spacing w:val="-4"/>
          <w:sz w:val="28"/>
          <w:szCs w:val="28"/>
          <w:lang w:eastAsia="ru-RU"/>
        </w:rPr>
        <w:t xml:space="preserve">, теплосетевых</w:t>
      </w:r>
      <w:r>
        <w:rPr>
          <w:rFonts w:ascii="Times New Roman" w:hAnsi="Times New Roman"/>
          <w:spacing w:val="-4"/>
          <w:sz w:val="28"/>
          <w:szCs w:val="28"/>
          <w:lang w:eastAsia="ru-RU"/>
        </w:rPr>
        <w:t xml:space="preserve"> организаций, имеющих статус единой теплоснабжающей организации</w:t>
      </w:r>
      <w:r>
        <w:rPr>
          <w:rFonts w:ascii="Times New Roman" w:hAnsi="Times New Roman"/>
          <w:spacing w:val="-4"/>
          <w:sz w:val="28"/>
          <w:szCs w:val="28"/>
          <w:lang w:eastAsia="ru-RU"/>
        </w:rPr>
        <w:t xml:space="preserve"> – далее Программа ЕТО</w:t>
      </w:r>
      <w:r>
        <w:rPr>
          <w:rFonts w:ascii="Times New Roman" w:hAnsi="Times New Roman"/>
          <w:sz w:val="20"/>
          <w:szCs w:val="20"/>
          <w:lang w:eastAsia="ru-RU"/>
        </w:rPr>
        <w:t xml:space="preserve">.</w:t>
      </w:r>
      <w:r>
        <w:rPr>
          <w:rFonts w:ascii="Times New Roman" w:hAnsi="Times New Roman"/>
          <w:sz w:val="20"/>
          <w:szCs w:val="20"/>
          <w:lang w:eastAsia="ru-RU"/>
        </w:rPr>
      </w:r>
      <w:r/>
    </w:p>
    <w:p>
      <w:pPr>
        <w:pStyle w:val="844"/>
        <w:ind w:right="48" w:firstLine="709"/>
        <w:jc w:val="both"/>
        <w:spacing w:after="0" w:line="317"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3.Сроки проведения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 для теплоснабжающих</w:t>
      </w:r>
      <w:r>
        <w:rPr>
          <w:rFonts w:ascii="Times New Roman" w:hAnsi="Times New Roman"/>
          <w:sz w:val="28"/>
          <w:szCs w:val="28"/>
          <w:lang w:eastAsia="ru-RU"/>
        </w:rPr>
        <w:t xml:space="preserve">, теплосетевых</w:t>
      </w:r>
      <w:r>
        <w:rPr>
          <w:rFonts w:ascii="Times New Roman" w:hAnsi="Times New Roman"/>
          <w:sz w:val="28"/>
          <w:szCs w:val="28"/>
          <w:lang w:eastAsia="ru-RU"/>
        </w:rPr>
        <w:t xml:space="preserve"> организаций</w:t>
      </w:r>
      <w:r>
        <w:rPr>
          <w:rFonts w:ascii="Times New Roman" w:hAnsi="Times New Roman"/>
          <w:sz w:val="28"/>
          <w:szCs w:val="28"/>
          <w:lang w:eastAsia="ru-RU"/>
        </w:rPr>
        <w:t xml:space="preserve">, имеющих статус ЕТО</w:t>
      </w:r>
      <w:r>
        <w:rPr>
          <w:rFonts w:ascii="Times New Roman" w:hAnsi="Times New Roman"/>
          <w:sz w:val="28"/>
          <w:szCs w:val="28"/>
          <w:lang w:eastAsia="ru-RU"/>
        </w:rPr>
        <w:t xml:space="preserve"> с </w:t>
      </w:r>
      <w:r>
        <w:rPr>
          <w:rFonts w:ascii="Times New Roman" w:hAnsi="Times New Roman"/>
          <w:sz w:val="28"/>
          <w:szCs w:val="28"/>
          <w:lang w:eastAsia="ru-RU"/>
        </w:rPr>
        <w:t xml:space="preserve">15</w:t>
      </w:r>
      <w:r>
        <w:rPr>
          <w:rFonts w:ascii="Times New Roman" w:hAnsi="Times New Roman"/>
          <w:sz w:val="28"/>
          <w:szCs w:val="28"/>
          <w:lang w:eastAsia="ru-RU"/>
        </w:rPr>
        <w:t xml:space="preserve"> </w:t>
      </w:r>
      <w:r>
        <w:rPr>
          <w:rFonts w:ascii="Times New Roman" w:hAnsi="Times New Roman"/>
          <w:sz w:val="28"/>
          <w:szCs w:val="28"/>
          <w:lang w:eastAsia="ru-RU"/>
        </w:rPr>
        <w:t xml:space="preserve">августа</w:t>
      </w:r>
      <w:r>
        <w:rPr>
          <w:rFonts w:ascii="Times New Roman" w:hAnsi="Times New Roman"/>
          <w:sz w:val="28"/>
          <w:szCs w:val="28"/>
          <w:lang w:eastAsia="ru-RU"/>
        </w:rPr>
        <w:t xml:space="preserve"> </w:t>
      </w:r>
      <w:r>
        <w:rPr>
          <w:rFonts w:ascii="Times New Roman" w:hAnsi="Times New Roman"/>
          <w:sz w:val="28"/>
          <w:szCs w:val="28"/>
          <w:lang w:eastAsia="ru-RU"/>
        </w:rPr>
        <w:t xml:space="preserve">по </w:t>
      </w:r>
      <w:r>
        <w:rPr>
          <w:rFonts w:ascii="Times New Roman" w:hAnsi="Times New Roman"/>
          <w:sz w:val="28"/>
          <w:szCs w:val="28"/>
          <w:lang w:eastAsia="ru-RU"/>
        </w:rPr>
        <w:t xml:space="preserve">1</w:t>
      </w:r>
      <w:r>
        <w:rPr>
          <w:rFonts w:ascii="Times New Roman" w:hAnsi="Times New Roman"/>
          <w:sz w:val="28"/>
          <w:szCs w:val="28"/>
          <w:lang w:eastAsia="ru-RU"/>
        </w:rPr>
        <w:t xml:space="preserve">4</w:t>
      </w:r>
      <w:r>
        <w:rPr>
          <w:rFonts w:ascii="Times New Roman" w:hAnsi="Times New Roman"/>
          <w:sz w:val="28"/>
          <w:szCs w:val="28"/>
          <w:lang w:eastAsia="ru-RU"/>
        </w:rPr>
        <w:t xml:space="preserve"> </w:t>
      </w:r>
      <w:r>
        <w:rPr>
          <w:rFonts w:ascii="Times New Roman" w:hAnsi="Times New Roman"/>
          <w:sz w:val="28"/>
          <w:szCs w:val="28"/>
          <w:lang w:eastAsia="ru-RU"/>
        </w:rPr>
        <w:t xml:space="preserve">сентября</w:t>
      </w:r>
      <w:r>
        <w:rPr>
          <w:rFonts w:ascii="Times New Roman" w:hAnsi="Times New Roman"/>
          <w:sz w:val="28"/>
          <w:szCs w:val="28"/>
          <w:lang w:eastAsia="ru-RU"/>
        </w:rPr>
        <w:t xml:space="preserve"> 202</w:t>
      </w:r>
      <w:r>
        <w:rPr>
          <w:rFonts w:ascii="Times New Roman" w:hAnsi="Times New Roman"/>
          <w:sz w:val="28"/>
          <w:szCs w:val="28"/>
          <w:lang w:eastAsia="ru-RU"/>
        </w:rPr>
        <w:t xml:space="preserve">6</w:t>
      </w:r>
      <w:r>
        <w:rPr>
          <w:rFonts w:ascii="Times New Roman" w:hAnsi="Times New Roman"/>
          <w:sz w:val="28"/>
          <w:szCs w:val="28"/>
          <w:lang w:eastAsia="ru-RU"/>
        </w:rPr>
        <w:t xml:space="preserve"> года. График проведения оценки обеспечения гото</w:t>
      </w:r>
      <w:r>
        <w:rPr>
          <w:rFonts w:ascii="Times New Roman" w:hAnsi="Times New Roman"/>
          <w:sz w:val="28"/>
          <w:szCs w:val="28"/>
          <w:lang w:eastAsia="ru-RU"/>
        </w:rPr>
        <w:t xml:space="preserve">вности установлен приложением №</w:t>
      </w:r>
      <w:r>
        <w:rPr>
          <w:rFonts w:ascii="Times New Roman" w:hAnsi="Times New Roman"/>
          <w:sz w:val="28"/>
          <w:szCs w:val="28"/>
          <w:lang w:eastAsia="ru-RU"/>
        </w:rPr>
        <w:t xml:space="preserve"> </w:t>
      </w:r>
      <w:r>
        <w:rPr>
          <w:rFonts w:ascii="Times New Roman" w:hAnsi="Times New Roman"/>
          <w:sz w:val="28"/>
          <w:szCs w:val="28"/>
          <w:lang w:eastAsia="ru-RU"/>
        </w:rPr>
        <w:t xml:space="preserve">2</w:t>
      </w: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 xml:space="preserve">к </w:t>
      </w:r>
      <w:r>
        <w:rPr>
          <w:rFonts w:ascii="Times New Roman" w:hAnsi="Times New Roman"/>
          <w:sz w:val="28"/>
          <w:szCs w:val="28"/>
          <w:lang w:eastAsia="ru-RU"/>
        </w:rPr>
        <w:t xml:space="preserve">Программ</w:t>
      </w:r>
      <w:r>
        <w:rPr>
          <w:rFonts w:ascii="Times New Roman" w:hAnsi="Times New Roman"/>
          <w:sz w:val="28"/>
          <w:szCs w:val="28"/>
          <w:lang w:eastAsia="ru-RU"/>
        </w:rPr>
        <w:t xml:space="preserve">е</w:t>
      </w:r>
      <w:r>
        <w:rPr>
          <w:rFonts w:ascii="Times New Roman" w:hAnsi="Times New Roman"/>
          <w:sz w:val="28"/>
          <w:szCs w:val="28"/>
          <w:lang w:eastAsia="ru-RU"/>
        </w:rPr>
        <w:t xml:space="preserve"> ЕТО. </w:t>
      </w:r>
      <w:r>
        <w:rPr>
          <w:rFonts w:ascii="Times New Roman" w:hAnsi="Times New Roman"/>
          <w:sz w:val="20"/>
          <w:szCs w:val="20"/>
          <w:lang w:eastAsia="ru-RU"/>
        </w:rPr>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pacing w:val="-16"/>
          <w:sz w:val="28"/>
          <w:szCs w:val="28"/>
          <w:lang w:eastAsia="ru-RU"/>
        </w:rPr>
        <w:t xml:space="preserve">4</w:t>
      </w:r>
      <w:r>
        <w:rPr>
          <w:rFonts w:ascii="Times New Roman" w:hAnsi="Times New Roman"/>
          <w:spacing w:val="-16"/>
          <w:sz w:val="28"/>
          <w:szCs w:val="28"/>
          <w:lang w:eastAsia="ru-RU"/>
        </w:rPr>
        <w:t xml:space="preserve">.</w:t>
      </w:r>
      <w:r>
        <w:rPr>
          <w:rFonts w:ascii="Times New Roman" w:hAnsi="Times New Roman"/>
          <w:sz w:val="28"/>
          <w:szCs w:val="28"/>
          <w:lang w:eastAsia="ru-RU"/>
        </w:rPr>
        <w:t xml:space="preserve"> В целях обеспечения готовности к отопительному </w:t>
      </w:r>
      <w:r>
        <w:rPr>
          <w:rFonts w:ascii="Times New Roman" w:hAnsi="Times New Roman"/>
          <w:sz w:val="28"/>
          <w:szCs w:val="28"/>
          <w:lang w:eastAsia="ru-RU"/>
        </w:rPr>
        <w:t xml:space="preserve">периоду лица, указанные в пункте</w:t>
      </w:r>
      <w:r>
        <w:rPr>
          <w:rFonts w:ascii="Times New Roman" w:hAnsi="Times New Roman"/>
          <w:sz w:val="28"/>
          <w:szCs w:val="28"/>
          <w:lang w:eastAsia="ru-RU"/>
        </w:rPr>
        <w:t xml:space="preserve"> 1.</w:t>
      </w:r>
      <w:r>
        <w:rPr>
          <w:rFonts w:ascii="Times New Roman" w:hAnsi="Times New Roman"/>
          <w:sz w:val="28"/>
          <w:szCs w:val="28"/>
          <w:lang w:eastAsia="ru-RU"/>
        </w:rPr>
        <w:t xml:space="preserve">2</w:t>
      </w:r>
      <w:r>
        <w:rPr>
          <w:rFonts w:ascii="Times New Roman" w:hAnsi="Times New Roman"/>
          <w:sz w:val="28"/>
          <w:szCs w:val="28"/>
          <w:lang w:eastAsia="ru-RU"/>
        </w:rPr>
        <w:t xml:space="preserve"> Правил, обязаны выполнять требования пункта </w:t>
      </w:r>
      <w:r>
        <w:rPr>
          <w:rFonts w:ascii="Times New Roman" w:hAnsi="Times New Roman"/>
          <w:sz w:val="28"/>
          <w:szCs w:val="28"/>
          <w:lang w:eastAsia="ru-RU"/>
        </w:rPr>
        <w:t xml:space="preserve">9</w:t>
      </w:r>
      <w:r>
        <w:rPr>
          <w:rFonts w:ascii="Times New Roman" w:hAnsi="Times New Roman"/>
          <w:sz w:val="28"/>
          <w:szCs w:val="28"/>
          <w:lang w:eastAsia="ru-RU"/>
        </w:rPr>
        <w:t xml:space="preserve"> Правил, обеспечить выполнение плана подготовки к отопительному периоду, предусмотренного пунктом 3 Правил.</w:t>
      </w:r>
      <w:r>
        <w:rPr>
          <w:rFonts w:ascii="Times New Roman" w:hAnsi="Times New Roman"/>
          <w:sz w:val="28"/>
          <w:szCs w:val="28"/>
          <w:lang w:eastAsia="ru-RU"/>
        </w:rPr>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5.</w:t>
      </w:r>
      <w:r>
        <w:rPr>
          <w:rFonts w:ascii="Times New Roman" w:hAnsi="Times New Roman"/>
          <w:sz w:val="28"/>
          <w:szCs w:val="28"/>
          <w:lang w:eastAsia="ru-RU"/>
        </w:rPr>
        <w:t xml:space="preserve"> </w:t>
      </w:r>
      <w:r>
        <w:rPr>
          <w:rFonts w:ascii="Times New Roman" w:hAnsi="Times New Roman"/>
          <w:sz w:val="28"/>
          <w:szCs w:val="28"/>
          <w:lang w:eastAsia="ru-RU"/>
        </w:rPr>
        <w:t xml:space="preserve">Оценка готовности на предмет выполнения требований, установленных Правилами обеспечения готовности к отопительному периоду в отн</w:t>
      </w:r>
      <w:r>
        <w:rPr>
          <w:rFonts w:ascii="Times New Roman" w:hAnsi="Times New Roman"/>
          <w:sz w:val="28"/>
          <w:szCs w:val="28"/>
          <w:lang w:eastAsia="ru-RU"/>
        </w:rPr>
        <w:t xml:space="preserve">ошении каждого объекта оценки обеспечения готовности устанавливает их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w:t>
      </w:r>
      <w:r>
        <w:rPr>
          <w:rFonts w:ascii="Times New Roman" w:hAnsi="Times New Roman"/>
          <w:sz w:val="28"/>
          <w:szCs w:val="28"/>
          <w:lang w:eastAsia="ru-RU"/>
        </w:rPr>
        <w:t xml:space="preserve">      </w:t>
      </w:r>
      <w:r>
        <w:rPr>
          <w:rFonts w:ascii="Times New Roman" w:hAnsi="Times New Roman"/>
          <w:sz w:val="28"/>
          <w:szCs w:val="28"/>
          <w:lang w:eastAsia="ru-RU"/>
        </w:rPr>
        <w:t xml:space="preserve">в соответствии с формулами, установленными в оценоч</w:t>
      </w:r>
      <w:r>
        <w:rPr>
          <w:rFonts w:ascii="Times New Roman" w:hAnsi="Times New Roman"/>
          <w:sz w:val="28"/>
          <w:szCs w:val="28"/>
          <w:lang w:eastAsia="ru-RU"/>
        </w:rPr>
        <w:t xml:space="preserve">ном листе. </w:t>
      </w:r>
      <w:r>
        <w:rPr>
          <w:rFonts w:ascii="Times New Roman" w:hAnsi="Times New Roman"/>
          <w:sz w:val="28"/>
          <w:szCs w:val="28"/>
          <w:lang w:eastAsia="ru-RU"/>
        </w:rPr>
        <w:t xml:space="preserve"> </w:t>
      </w:r>
      <w:r>
        <w:rPr>
          <w:rFonts w:ascii="Times New Roman" w:hAnsi="Times New Roman"/>
          <w:sz w:val="28"/>
          <w:szCs w:val="28"/>
          <w:lang w:eastAsia="ru-RU"/>
        </w:rPr>
        <w:t xml:space="preserve">Уровень готовности лиц, указанных в п.1 определяется как среднеарифметическое значение индексов готовности объектов оценки обеспечения готовности.</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По результатам расчета индекса готовности устанавливается:</w:t>
      </w:r>
      <w:r>
        <w:rPr>
          <w:rFonts w:ascii="Times New Roman" w:hAnsi="Times New Roman"/>
          <w:sz w:val="28"/>
          <w:szCs w:val="28"/>
          <w:lang w:eastAsia="ru-RU"/>
        </w:rPr>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«Не готов» - если индекс готовности меньше 0,8;</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«Готов с условиями» - если индекс готовности меньше 0,9 и больше либо равен 0,8;</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«Готов» если индекс готовности больше либо равен 0,9.</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Результаты оценки оформляются актом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w:t>
      </w:r>
      <w:r>
        <w:rPr>
          <w:rFonts w:ascii="Times New Roman" w:hAnsi="Times New Roman"/>
          <w:sz w:val="28"/>
          <w:szCs w:val="28"/>
          <w:lang w:eastAsia="ru-RU"/>
        </w:rPr>
        <w:t xml:space="preserve">по форме согласно приложения №</w:t>
      </w:r>
      <w:r>
        <w:rPr>
          <w:rFonts w:ascii="Times New Roman" w:hAnsi="Times New Roman"/>
          <w:sz w:val="28"/>
          <w:szCs w:val="28"/>
          <w:lang w:eastAsia="ru-RU"/>
        </w:rPr>
        <w:t xml:space="preserve"> </w:t>
      </w:r>
      <w:r>
        <w:rPr>
          <w:rFonts w:ascii="Times New Roman" w:hAnsi="Times New Roman"/>
          <w:sz w:val="28"/>
          <w:szCs w:val="28"/>
          <w:lang w:eastAsia="ru-RU"/>
        </w:rPr>
        <w:t xml:space="preserve">3</w:t>
      </w:r>
      <w:r>
        <w:rPr>
          <w:rFonts w:ascii="Times New Roman" w:hAnsi="Times New Roman"/>
          <w:sz w:val="28"/>
          <w:szCs w:val="28"/>
          <w:lang w:eastAsia="ru-RU"/>
        </w:rPr>
        <w:t xml:space="preserve"> к Программе ЕТО</w:t>
      </w:r>
      <w:r>
        <w:rPr>
          <w:rFonts w:ascii="Times New Roman" w:hAnsi="Times New Roman"/>
          <w:sz w:val="28"/>
          <w:szCs w:val="28"/>
          <w:lang w:eastAsia="ru-RU"/>
        </w:rPr>
        <w:t xml:space="preserve">.</w:t>
      </w:r>
      <w:r>
        <w:rPr>
          <w:rFonts w:ascii="Times New Roman" w:hAnsi="Times New Roman"/>
          <w:sz w:val="28"/>
          <w:szCs w:val="28"/>
          <w:lang w:eastAsia="ru-RU"/>
        </w:rPr>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Паспорт обеспечения готовности к отопительному </w:t>
      </w:r>
      <w:r>
        <w:rPr>
          <w:rFonts w:ascii="Times New Roman" w:hAnsi="Times New Roman"/>
          <w:sz w:val="28"/>
          <w:szCs w:val="28"/>
          <w:lang w:eastAsia="ru-RU"/>
        </w:rPr>
        <w:t xml:space="preserve">периоду выдается </w:t>
      </w:r>
      <w:r>
        <w:rPr>
          <w:rFonts w:ascii="Times New Roman" w:hAnsi="Times New Roman"/>
          <w:sz w:val="28"/>
          <w:szCs w:val="28"/>
          <w:lang w:eastAsia="ru-RU"/>
        </w:rPr>
        <w:t xml:space="preserve">    </w:t>
      </w:r>
      <w:r>
        <w:rPr>
          <w:rFonts w:ascii="Times New Roman" w:hAnsi="Times New Roman"/>
          <w:sz w:val="28"/>
          <w:szCs w:val="28"/>
          <w:lang w:eastAsia="ru-RU"/>
        </w:rPr>
        <w:t xml:space="preserve">в течение 5 раб</w:t>
      </w:r>
      <w:r>
        <w:rPr>
          <w:rFonts w:ascii="Times New Roman" w:hAnsi="Times New Roman"/>
          <w:sz w:val="28"/>
          <w:szCs w:val="28"/>
          <w:lang w:eastAsia="ru-RU"/>
        </w:rPr>
        <w:t xml:space="preserve">очих дней со дня подписания акта, в случаях, если </w:t>
      </w:r>
      <w:r>
        <w:rPr>
          <w:rFonts w:ascii="Times New Roman" w:hAnsi="Times New Roman"/>
          <w:sz w:val="28"/>
          <w:szCs w:val="28"/>
          <w:lang w:eastAsia="ru-RU"/>
        </w:rPr>
        <w:t xml:space="preserve">                  </w:t>
      </w:r>
      <w:r>
        <w:rPr>
          <w:rFonts w:ascii="Times New Roman" w:hAnsi="Times New Roman"/>
          <w:sz w:val="28"/>
          <w:szCs w:val="28"/>
          <w:lang w:eastAsia="ru-RU"/>
        </w:rPr>
        <w:t xml:space="preserve">в отношении проверяемого лица установлен уровень готовности «Готов», </w:t>
      </w:r>
      <w:r>
        <w:rPr>
          <w:rFonts w:ascii="Times New Roman" w:hAnsi="Times New Roman"/>
          <w:sz w:val="28"/>
          <w:szCs w:val="28"/>
          <w:lang w:eastAsia="ru-RU"/>
        </w:rPr>
        <w:t xml:space="preserve">     </w:t>
      </w:r>
      <w:r>
        <w:rPr>
          <w:rFonts w:ascii="Times New Roman" w:hAnsi="Times New Roman"/>
          <w:sz w:val="28"/>
          <w:szCs w:val="28"/>
          <w:lang w:eastAsia="ru-RU"/>
        </w:rPr>
        <w:t xml:space="preserve">а так</w:t>
      </w:r>
      <w:r>
        <w:rPr>
          <w:rFonts w:ascii="Times New Roman" w:hAnsi="Times New Roman"/>
          <w:sz w:val="28"/>
          <w:szCs w:val="28"/>
          <w:lang w:eastAsia="ru-RU"/>
        </w:rPr>
        <w:t xml:space="preserve">же в случае установления в отно</w:t>
      </w:r>
      <w:r>
        <w:rPr>
          <w:rFonts w:ascii="Times New Roman" w:hAnsi="Times New Roman"/>
          <w:sz w:val="28"/>
          <w:szCs w:val="28"/>
          <w:lang w:eastAsia="ru-RU"/>
        </w:rPr>
        <w:t xml:space="preserve">шении проверяемого лица</w:t>
      </w:r>
      <w:r>
        <w:rPr>
          <w:rFonts w:ascii="Times New Roman" w:hAnsi="Times New Roman"/>
          <w:sz w:val="28"/>
          <w:szCs w:val="28"/>
          <w:lang w:eastAsia="ru-RU"/>
        </w:rPr>
        <w:t xml:space="preserve">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настоящей программой.</w:t>
      </w:r>
      <w:r>
        <w:rPr>
          <w:rFonts w:ascii="Times New Roman" w:hAnsi="Times New Roman"/>
          <w:sz w:val="28"/>
          <w:szCs w:val="28"/>
          <w:lang w:eastAsia="ru-RU"/>
        </w:rPr>
      </w:r>
      <w:r/>
    </w:p>
    <w:p>
      <w:pPr>
        <w:pStyle w:val="844"/>
        <w:ind w:left="7" w:right="65" w:firstLine="720"/>
        <w:jc w:val="both"/>
        <w:spacing w:before="14" w:after="0" w:line="317" w:lineRule="exact"/>
        <w:shd w:val="clear" w:color="auto" w:fill="ffffff"/>
        <w:widowControl w:val="off"/>
        <w:tabs>
          <w:tab w:val="left" w:pos="1123" w:leader="none"/>
        </w:tabs>
        <w:rPr>
          <w:rFonts w:ascii="Times New Roman" w:hAnsi="Times New Roman"/>
          <w:sz w:val="20"/>
          <w:szCs w:val="20"/>
          <w:lang w:eastAsia="ru-RU"/>
        </w:rPr>
      </w:pPr>
      <w:r>
        <w:rPr>
          <w:rFonts w:ascii="Times New Roman" w:hAnsi="Times New Roman"/>
          <w:spacing w:val="-15"/>
          <w:sz w:val="28"/>
          <w:szCs w:val="28"/>
          <w:lang w:eastAsia="ru-RU"/>
        </w:rPr>
        <w:t xml:space="preserve">6</w:t>
      </w:r>
      <w:r>
        <w:rPr>
          <w:rFonts w:ascii="Times New Roman" w:hAnsi="Times New Roman"/>
          <w:spacing w:val="-15"/>
          <w:sz w:val="28"/>
          <w:szCs w:val="28"/>
          <w:lang w:eastAsia="ru-RU"/>
        </w:rPr>
        <w:t xml:space="preserve">. </w:t>
      </w:r>
      <w:r>
        <w:rPr>
          <w:rFonts w:ascii="Times New Roman" w:hAnsi="Times New Roman"/>
          <w:sz w:val="28"/>
          <w:szCs w:val="28"/>
          <w:lang w:eastAsia="ru-RU"/>
        </w:rPr>
        <w:t xml:space="preserve">В случае устранения указанных в перечне замечаний к выполнению (невыполнению) требований по обеспечению готовности в сро</w:t>
      </w:r>
      <w:r>
        <w:rPr>
          <w:rFonts w:ascii="Times New Roman" w:hAnsi="Times New Roman"/>
          <w:sz w:val="28"/>
          <w:szCs w:val="28"/>
          <w:lang w:eastAsia="ru-RU"/>
        </w:rPr>
        <w:t xml:space="preserve">ки, установленные в пункте 3</w:t>
      </w:r>
      <w:r>
        <w:rPr>
          <w:rFonts w:ascii="Times New Roman" w:hAnsi="Times New Roman"/>
          <w:sz w:val="28"/>
          <w:szCs w:val="28"/>
          <w:lang w:eastAsia="ru-RU"/>
        </w:rPr>
        <w:t xml:space="preserve"> настоящей программы, комиссией проводится повторная оценка, по результатам которой составляется новый акт.</w:t>
      </w:r>
      <w:r>
        <w:rPr>
          <w:rFonts w:ascii="Times New Roman" w:hAnsi="Times New Roman"/>
          <w:sz w:val="20"/>
          <w:szCs w:val="20"/>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7</w:t>
      </w:r>
      <w:r>
        <w:rPr>
          <w:rFonts w:ascii="Times New Roman" w:hAnsi="Times New Roman"/>
          <w:sz w:val="28"/>
          <w:szCs w:val="28"/>
          <w:lang w:eastAsia="ru-RU"/>
        </w:rPr>
        <w:t xml:space="preserve">. Организация, не получившая по результатам проверки паспорт готовности до даты, установленной пунктом </w:t>
      </w:r>
      <w:r>
        <w:rPr>
          <w:rFonts w:ascii="Times New Roman" w:hAnsi="Times New Roman"/>
          <w:sz w:val="28"/>
          <w:szCs w:val="28"/>
          <w:lang w:eastAsia="ru-RU"/>
        </w:rPr>
        <w:t xml:space="preserve">3</w:t>
      </w:r>
      <w:r>
        <w:rPr>
          <w:rFonts w:ascii="Times New Roman" w:hAnsi="Times New Roman"/>
          <w:sz w:val="28"/>
          <w:szCs w:val="28"/>
          <w:lang w:eastAsia="ru-RU"/>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w:t>
      </w:r>
      <w:r>
        <w:rPr>
          <w:rFonts w:ascii="Times New Roman" w:hAnsi="Times New Roman"/>
          <w:sz w:val="28"/>
          <w:szCs w:val="28"/>
          <w:lang w:eastAsia="ru-RU"/>
        </w:rPr>
        <w:t xml:space="preserve">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w:t>
      </w:r>
      <w:r>
        <w:rPr>
          <w:rFonts w:ascii="Times New Roman" w:hAnsi="Times New Roman"/>
          <w:sz w:val="28"/>
          <w:szCs w:val="28"/>
          <w:lang w:eastAsia="ru-RU"/>
        </w:rPr>
        <w:t xml:space="preserve">                        </w:t>
      </w:r>
      <w:r>
        <w:rPr>
          <w:rFonts w:ascii="Times New Roman" w:hAnsi="Times New Roman"/>
          <w:sz w:val="28"/>
          <w:szCs w:val="28"/>
          <w:lang w:eastAsia="ru-RU"/>
        </w:rPr>
        <w:t xml:space="preserve"> к отопительному периоду, но без выдачи паспорта в текущий отопительный период.</w:t>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119"/>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119"/>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119"/>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w:t>
      </w:r>
      <w:r>
        <w:rPr>
          <w:rFonts w:ascii="Times New Roman" w:hAnsi="Times New Roman"/>
          <w:sz w:val="28"/>
          <w:szCs w:val="28"/>
          <w:lang w:eastAsia="ru-RU"/>
        </w:rPr>
        <w:t xml:space="preserve">1</w:t>
      </w:r>
      <w:r>
        <w:rPr>
          <w:rFonts w:ascii="Times New Roman" w:hAnsi="Times New Roman"/>
          <w:sz w:val="28"/>
          <w:szCs w:val="28"/>
          <w:lang w:eastAsia="ru-RU"/>
        </w:rPr>
      </w:r>
      <w:r/>
    </w:p>
    <w:p>
      <w:pPr>
        <w:pStyle w:val="844"/>
        <w:ind w:left="3119"/>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 к программе проведения </w:t>
      </w:r>
      <w:r>
        <w:rPr>
          <w:rFonts w:ascii="Times New Roman" w:hAnsi="Times New Roman"/>
          <w:sz w:val="28"/>
          <w:szCs w:val="28"/>
          <w:lang w:eastAsia="ru-RU"/>
        </w:rPr>
        <w:t xml:space="preserve"> </w:t>
      </w:r>
      <w:r/>
    </w:p>
    <w:p>
      <w:pPr>
        <w:pStyle w:val="844"/>
        <w:ind w:left="3119"/>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оценки обеспечения готовности к </w:t>
      </w:r>
      <w:r>
        <w:rPr>
          <w:rFonts w:ascii="Times New Roman" w:hAnsi="Times New Roman"/>
          <w:sz w:val="28"/>
          <w:szCs w:val="28"/>
          <w:lang w:eastAsia="ru-RU"/>
        </w:rPr>
      </w:r>
      <w:r/>
    </w:p>
    <w:p>
      <w:pPr>
        <w:pStyle w:val="844"/>
        <w:ind w:left="3119"/>
        <w:jc w:val="right"/>
        <w:spacing w:after="0" w:line="317" w:lineRule="exact"/>
        <w:shd w:val="clear" w:color="auto" w:fill="ffffff"/>
        <w:widowControl w:val="off"/>
      </w:pPr>
      <w:r>
        <w:rPr>
          <w:rFonts w:ascii="Times New Roman" w:hAnsi="Times New Roman"/>
          <w:sz w:val="28"/>
          <w:szCs w:val="28"/>
          <w:lang w:eastAsia="ru-RU"/>
        </w:rPr>
        <w:t xml:space="preserve">отопительному периоду 2026-2027 годов</w:t>
      </w:r>
      <w:r>
        <w:t xml:space="preserve"> </w:t>
      </w:r>
      <w:r/>
    </w:p>
    <w:p>
      <w:pPr>
        <w:pStyle w:val="844"/>
        <w:ind w:left="3119"/>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теплоснабжающих</w:t>
      </w:r>
      <w:r>
        <w:rPr>
          <w:rFonts w:ascii="Times New Roman" w:hAnsi="Times New Roman"/>
          <w:sz w:val="28"/>
          <w:szCs w:val="28"/>
          <w:lang w:eastAsia="ru-RU"/>
        </w:rPr>
        <w:t xml:space="preserve">, теплосетевых </w:t>
      </w:r>
      <w:r>
        <w:rPr>
          <w:rFonts w:ascii="Times New Roman" w:hAnsi="Times New Roman"/>
          <w:sz w:val="28"/>
          <w:szCs w:val="28"/>
          <w:lang w:eastAsia="ru-RU"/>
        </w:rPr>
        <w:t xml:space="preserve"> организаций, </w:t>
      </w:r>
      <w:r>
        <w:rPr>
          <w:rFonts w:ascii="Times New Roman" w:hAnsi="Times New Roman"/>
          <w:sz w:val="28"/>
          <w:szCs w:val="28"/>
          <w:lang w:eastAsia="ru-RU"/>
        </w:rPr>
      </w:r>
      <w:r/>
    </w:p>
    <w:p>
      <w:pPr>
        <w:pStyle w:val="844"/>
        <w:ind w:left="3119"/>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имеющих статус единой теплоснабжающей</w:t>
      </w:r>
      <w:r>
        <w:rPr>
          <w:rFonts w:ascii="Times New Roman" w:hAnsi="Times New Roman"/>
          <w:sz w:val="28"/>
          <w:szCs w:val="28"/>
          <w:lang w:eastAsia="ru-RU"/>
        </w:rPr>
      </w:r>
      <w:r/>
    </w:p>
    <w:p>
      <w:pPr>
        <w:pStyle w:val="844"/>
        <w:ind w:left="3119"/>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 организации</w:t>
      </w: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Теплоснабжающие организации</w:t>
      </w:r>
      <w:r>
        <w:rPr>
          <w:rFonts w:ascii="Times New Roman" w:hAnsi="Times New Roman"/>
          <w:sz w:val="28"/>
          <w:szCs w:val="28"/>
          <w:lang w:eastAsia="ru-RU"/>
        </w:rPr>
        <w:t xml:space="preserve"> подлежащие оценке</w:t>
      </w:r>
      <w:r>
        <w:rPr>
          <w:rFonts w:ascii="Times New Roman" w:hAnsi="Times New Roman"/>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 ООО «Агрокомплект» г. Красноярск, ул. Урицкого, д.61;</w:t>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 ООО «Саянтеплоресурс», с. Агинское, ул. ул. Советская, зд.150;</w:t>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3. ООО «Дом Сервис», г.Уяр, ул.Шоферов, 1;</w:t>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4. ООО «Теплоэкспресс», г.Кра</w:t>
      </w:r>
      <w:r>
        <w:rPr>
          <w:rFonts w:ascii="Times New Roman" w:hAnsi="Times New Roman"/>
          <w:sz w:val="28"/>
          <w:szCs w:val="28"/>
          <w:lang w:eastAsia="ru-RU"/>
        </w:rPr>
        <w:t xml:space="preserve">сноярск, ул.Пограничников, 105А;</w:t>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5. КГБУЗ «Ирбейская РБ», с.Ирбейское, ул.Интернациональная д.142;</w:t>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6. МУП «КЭСС»,  г.Канск, мкр. Северный, 13.</w:t>
      </w: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2</w:t>
      </w: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 к программе проведения </w:t>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оценки обеспечения готовности к </w:t>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отопительному периоду 2026-2027 годов </w:t>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теплоснабжающих</w:t>
      </w:r>
      <w:r>
        <w:rPr>
          <w:rFonts w:ascii="Times New Roman" w:hAnsi="Times New Roman"/>
          <w:sz w:val="28"/>
          <w:szCs w:val="28"/>
          <w:lang w:eastAsia="ru-RU"/>
        </w:rPr>
        <w:t xml:space="preserve">, теплосетевых</w:t>
      </w:r>
      <w:r>
        <w:rPr>
          <w:rFonts w:ascii="Times New Roman" w:hAnsi="Times New Roman"/>
          <w:sz w:val="28"/>
          <w:szCs w:val="28"/>
          <w:lang w:eastAsia="ru-RU"/>
        </w:rPr>
        <w:t xml:space="preserve"> организаций, </w:t>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имеющих статус единой теплоснабжающей</w:t>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 организации</w:t>
      </w: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График проведения оценки обеспечения готовности</w:t>
      </w:r>
      <w:r>
        <w:rPr>
          <w:rFonts w:ascii="Times New Roman" w:hAnsi="Times New Roman"/>
          <w:sz w:val="28"/>
          <w:szCs w:val="28"/>
          <w:lang w:eastAsia="ru-RU"/>
        </w:rPr>
        <w:t xml:space="preserve"> </w:t>
      </w:r>
      <w:r>
        <w:rPr>
          <w:rFonts w:ascii="Times New Roman" w:hAnsi="Times New Roman"/>
          <w:sz w:val="28"/>
          <w:szCs w:val="28"/>
          <w:lang w:eastAsia="ru-RU"/>
        </w:rPr>
        <w:t xml:space="preserve">к отопительному периоду 2026-2027 годов теплоснабжающих</w:t>
      </w:r>
      <w:r>
        <w:rPr>
          <w:rFonts w:ascii="Times New Roman" w:hAnsi="Times New Roman"/>
          <w:sz w:val="28"/>
          <w:szCs w:val="28"/>
          <w:lang w:eastAsia="ru-RU"/>
        </w:rPr>
        <w:t xml:space="preserve">, теплосетевых</w:t>
      </w:r>
      <w:r>
        <w:rPr>
          <w:rFonts w:ascii="Times New Roman" w:hAnsi="Times New Roman"/>
          <w:sz w:val="28"/>
          <w:szCs w:val="28"/>
          <w:lang w:eastAsia="ru-RU"/>
        </w:rPr>
        <w:t xml:space="preserve"> организаций, имеющих статус единой теплоснабжающей организации</w:t>
      </w:r>
      <w:r/>
    </w:p>
    <w:p>
      <w:pPr>
        <w:pStyle w:val="844"/>
        <w:jc w:val="center"/>
        <w:spacing w:after="0" w:line="240" w:lineRule="auto"/>
        <w:rPr>
          <w:rFonts w:ascii="Times New Roman" w:hAnsi="Times New Roman"/>
          <w:sz w:val="28"/>
          <w:szCs w:val="28"/>
          <w:lang w:eastAsia="ru-RU"/>
        </w:rPr>
      </w:pPr>
      <w:r>
        <w:rPr>
          <w:rFonts w:ascii="Times New Roman" w:hAnsi="Times New Roman"/>
          <w:sz w:val="28"/>
          <w:szCs w:val="28"/>
          <w:lang w:eastAsia="ru-RU"/>
        </w:rPr>
      </w:r>
      <w:r/>
    </w:p>
    <w:tbl>
      <w:tblPr>
        <w:tblpPr w:horzAnchor="margin" w:tblpXSpec="left" w:vertAnchor="text" w:tblpY="123" w:leftFromText="180" w:topFromText="0" w:rightFromText="180" w:bottomFromText="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34"/>
        <w:gridCol w:w="2409"/>
        <w:gridCol w:w="1843"/>
        <w:gridCol w:w="4785"/>
      </w:tblGrid>
      <w:tr>
        <w:trPr/>
        <w:tc>
          <w:tcPr>
            <w:tcW w:w="534" w:type="dxa"/>
            <w:vAlign w:val="top"/>
            <w:textDirection w:val="lrTb"/>
            <w:noWrap w:val="false"/>
          </w:tcPr>
          <w:p>
            <w:pPr>
              <w:pStyle w:val="844"/>
              <w:jc w:val="center"/>
              <w:spacing w:after="0" w:line="240" w:lineRule="auto"/>
              <w:rPr>
                <w:rFonts w:ascii="Times New Roman" w:hAnsi="Times New Roman" w:eastAsia="CG Times"/>
                <w:sz w:val="20"/>
                <w:szCs w:val="20"/>
                <w:lang w:eastAsia="ru-RU"/>
              </w:rPr>
              <w:framePr w:hSpace="180" w:wrap="around" w:vAnchor="text" w:hAnchor="margin" w:y="123"/>
            </w:pPr>
            <w:r>
              <w:rPr>
                <w:rFonts w:ascii="Times New Roman" w:hAnsi="Times New Roman" w:eastAsia="CG Times"/>
                <w:sz w:val="20"/>
                <w:szCs w:val="20"/>
                <w:lang w:eastAsia="ru-RU"/>
              </w:rPr>
              <w:t xml:space="preserve">№</w:t>
            </w:r>
            <w:r/>
          </w:p>
        </w:tc>
        <w:tc>
          <w:tcPr>
            <w:tcW w:w="2409"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Дата</w:t>
            </w:r>
            <w:r/>
          </w:p>
        </w:tc>
        <w:tc>
          <w:tcPr>
            <w:tcW w:w="1843"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Время</w:t>
            </w:r>
            <w:r/>
          </w:p>
        </w:tc>
        <w:tc>
          <w:tcPr>
            <w:tcW w:w="4785"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Адрес </w:t>
            </w:r>
            <w:r>
              <w:rPr>
                <w:rFonts w:ascii="Times New Roman" w:hAnsi="Times New Roman" w:eastAsia="CG Times"/>
                <w:sz w:val="28"/>
                <w:szCs w:val="28"/>
                <w:lang w:eastAsia="ru-RU"/>
              </w:rPr>
            </w:r>
            <w:r/>
          </w:p>
        </w:tc>
      </w:tr>
      <w:tr>
        <w:trPr/>
        <w:tc>
          <w:tcPr>
            <w:tcW w:w="534" w:type="dxa"/>
            <w:vAlign w:val="center"/>
            <w:textDirection w:val="lrTb"/>
            <w:noWrap w:val="false"/>
          </w:tcPr>
          <w:p>
            <w:pPr>
              <w:pStyle w:val="844"/>
              <w:jc w:val="center"/>
              <w:spacing w:after="0" w:line="240" w:lineRule="auto"/>
              <w:rPr>
                <w:rFonts w:ascii="Times New Roman" w:hAnsi="Times New Roman" w:eastAsia="CG Times"/>
                <w:sz w:val="20"/>
                <w:szCs w:val="20"/>
                <w:lang w:eastAsia="ru-RU"/>
              </w:rPr>
              <w:framePr w:hSpace="180" w:wrap="around" w:vAnchor="text" w:hAnchor="margin" w:y="123"/>
            </w:pPr>
            <w:r>
              <w:rPr>
                <w:rFonts w:ascii="Times New Roman" w:hAnsi="Times New Roman" w:eastAsia="CG Times"/>
                <w:sz w:val="20"/>
                <w:szCs w:val="20"/>
                <w:lang w:eastAsia="ru-RU"/>
              </w:rPr>
              <w:t xml:space="preserve">1</w:t>
            </w:r>
            <w:r/>
          </w:p>
        </w:tc>
        <w:tc>
          <w:tcPr>
            <w:tcW w:w="2409" w:type="dxa"/>
            <w:vAlign w:val="center"/>
            <w:textDirection w:val="lrTb"/>
            <w:noWrap w:val="false"/>
          </w:tcPr>
          <w:p>
            <w:pPr>
              <w:pStyle w:val="844"/>
              <w:jc w:val="center"/>
              <w:spacing w:after="0" w:line="240" w:lineRule="auto"/>
              <w:rPr>
                <w:rFonts w:ascii="Times New Roman" w:hAnsi="Times New Roman" w:eastAsia="CG Times"/>
                <w:sz w:val="28"/>
                <w:szCs w:val="28"/>
                <w:vertAlign w:val="superscript"/>
                <w:lang w:eastAsia="ru-RU"/>
              </w:rPr>
              <w:framePr w:hSpace="180" w:wrap="around" w:vAnchor="text" w:hAnchor="margin" w:y="123"/>
            </w:pPr>
            <w:r>
              <w:rPr>
                <w:rFonts w:ascii="Times New Roman" w:hAnsi="Times New Roman" w:eastAsia="CG Times"/>
                <w:sz w:val="28"/>
                <w:szCs w:val="28"/>
                <w:lang w:eastAsia="ru-RU"/>
              </w:rPr>
              <w:t xml:space="preserve">02</w:t>
            </w:r>
            <w:r>
              <w:rPr>
                <w:rFonts w:ascii="Times New Roman" w:hAnsi="Times New Roman" w:eastAsia="CG Times"/>
                <w:sz w:val="28"/>
                <w:szCs w:val="28"/>
                <w:lang w:eastAsia="ru-RU"/>
              </w:rPr>
              <w:t xml:space="preserve">.0</w:t>
            </w:r>
            <w:r>
              <w:rPr>
                <w:rFonts w:ascii="Times New Roman" w:hAnsi="Times New Roman" w:eastAsia="CG Times"/>
                <w:sz w:val="28"/>
                <w:szCs w:val="28"/>
                <w:lang w:eastAsia="ru-RU"/>
              </w:rPr>
              <w:t xml:space="preserve">9</w:t>
            </w:r>
            <w:r>
              <w:rPr>
                <w:rFonts w:ascii="Times New Roman" w:hAnsi="Times New Roman" w:eastAsia="CG Times"/>
                <w:sz w:val="28"/>
                <w:szCs w:val="28"/>
                <w:lang w:eastAsia="ru-RU"/>
              </w:rPr>
              <w:t xml:space="preserve">.20</w:t>
            </w:r>
            <w:r>
              <w:rPr>
                <w:rFonts w:ascii="Times New Roman" w:hAnsi="Times New Roman" w:eastAsia="CG Times"/>
                <w:sz w:val="28"/>
                <w:szCs w:val="28"/>
                <w:lang w:eastAsia="ru-RU"/>
              </w:rPr>
              <w:t xml:space="preserve">26</w:t>
            </w:r>
            <w:r>
              <w:rPr>
                <w:rFonts w:ascii="Times New Roman" w:hAnsi="Times New Roman" w:eastAsia="CG Times"/>
                <w:sz w:val="28"/>
                <w:szCs w:val="28"/>
                <w:vertAlign w:val="superscript"/>
                <w:lang w:eastAsia="ru-RU"/>
              </w:rPr>
            </w:r>
            <w:r/>
          </w:p>
        </w:tc>
        <w:tc>
          <w:tcPr>
            <w:tcW w:w="1843" w:type="dxa"/>
            <w:vAlign w:val="center"/>
            <w:textDirection w:val="lrTb"/>
            <w:noWrap w:val="false"/>
          </w:tcPr>
          <w:p>
            <w:pPr>
              <w:pStyle w:val="844"/>
              <w:jc w:val="center"/>
              <w:spacing w:after="0" w:line="240" w:lineRule="auto"/>
              <w:rPr>
                <w:rFonts w:ascii="Times New Roman" w:hAnsi="Times New Roman" w:eastAsia="CG Times"/>
                <w:sz w:val="28"/>
                <w:szCs w:val="28"/>
                <w:vertAlign w:val="superscript"/>
                <w:lang w:eastAsia="ru-RU"/>
              </w:rPr>
              <w:framePr w:hSpace="180" w:wrap="around" w:vAnchor="text" w:hAnchor="margin" w:y="123"/>
            </w:pPr>
            <w:r>
              <w:rPr>
                <w:rFonts w:ascii="Times New Roman" w:hAnsi="Times New Roman" w:eastAsia="CG Times"/>
                <w:sz w:val="28"/>
                <w:szCs w:val="28"/>
                <w:lang w:eastAsia="ru-RU"/>
              </w:rPr>
              <w:t xml:space="preserve">09</w:t>
            </w:r>
            <w:r>
              <w:rPr>
                <w:rFonts w:ascii="Times New Roman" w:hAnsi="Times New Roman" w:eastAsia="CG Times"/>
                <w:sz w:val="28"/>
                <w:szCs w:val="28"/>
                <w:lang w:eastAsia="ru-RU"/>
              </w:rPr>
              <w:t xml:space="preserve">.00</w:t>
            </w:r>
            <w:r>
              <w:rPr>
                <w:rFonts w:ascii="Times New Roman" w:hAnsi="Times New Roman" w:eastAsia="CG Times"/>
                <w:sz w:val="28"/>
                <w:szCs w:val="28"/>
                <w:vertAlign w:val="superscript"/>
                <w:lang w:eastAsia="ru-RU"/>
              </w:rPr>
            </w:r>
            <w:r/>
          </w:p>
        </w:tc>
        <w:tc>
          <w:tcPr>
            <w:tcW w:w="4785" w:type="dxa"/>
            <w:vAlign w:val="center"/>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с. Агинское: </w:t>
            </w:r>
            <w:r>
              <w:rPr>
                <w:rFonts w:ascii="Times New Roman" w:hAnsi="Times New Roman" w:eastAsia="CG Times"/>
                <w:sz w:val="28"/>
                <w:szCs w:val="28"/>
                <w:lang w:eastAsia="ru-RU"/>
              </w:rPr>
              <w:t xml:space="preserve">объекты ООО «Саянтеплоресурс», ООО «Теплоэкспресс», ООО «ДомСервис»</w:t>
            </w:r>
            <w:r>
              <w:rPr>
                <w:rFonts w:ascii="Times New Roman" w:hAnsi="Times New Roman" w:eastAsia="CG Times"/>
                <w:sz w:val="28"/>
                <w:szCs w:val="28"/>
                <w:lang w:eastAsia="ru-RU"/>
              </w:rPr>
              <w:t xml:space="preserve">; </w:t>
            </w:r>
            <w:r/>
          </w:p>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с.Ирбей: объекты МУП «КЭСС».</w:t>
            </w:r>
            <w:r>
              <w:rPr>
                <w:rFonts w:ascii="Times New Roman" w:hAnsi="Times New Roman" w:eastAsia="CG Times"/>
                <w:sz w:val="28"/>
                <w:szCs w:val="28"/>
                <w:lang w:eastAsia="ru-RU"/>
              </w:rPr>
            </w:r>
            <w:r/>
          </w:p>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r>
            <w:r/>
          </w:p>
        </w:tc>
      </w:tr>
      <w:tr>
        <w:trPr/>
        <w:tc>
          <w:tcPr>
            <w:tcW w:w="534" w:type="dxa"/>
            <w:vAlign w:val="center"/>
            <w:textDirection w:val="lrTb"/>
            <w:noWrap w:val="false"/>
          </w:tcPr>
          <w:p>
            <w:pPr>
              <w:pStyle w:val="844"/>
              <w:jc w:val="center"/>
              <w:spacing w:after="0" w:line="240" w:lineRule="auto"/>
              <w:rPr>
                <w:rFonts w:ascii="Times New Roman" w:hAnsi="Times New Roman" w:eastAsia="CG Times"/>
                <w:sz w:val="20"/>
                <w:szCs w:val="20"/>
                <w:lang w:eastAsia="ru-RU"/>
              </w:rPr>
              <w:framePr w:hSpace="180" w:wrap="around" w:vAnchor="text" w:hAnchor="margin" w:y="123"/>
            </w:pPr>
            <w:r>
              <w:rPr>
                <w:rFonts w:ascii="Times New Roman" w:hAnsi="Times New Roman" w:eastAsia="CG Times"/>
                <w:sz w:val="20"/>
                <w:szCs w:val="20"/>
                <w:lang w:eastAsia="ru-RU"/>
              </w:rPr>
              <w:t xml:space="preserve">2</w:t>
            </w:r>
            <w:r/>
          </w:p>
        </w:tc>
        <w:tc>
          <w:tcPr>
            <w:tcW w:w="2409" w:type="dxa"/>
            <w:vAlign w:val="center"/>
            <w:textDirection w:val="lrTb"/>
            <w:noWrap w:val="false"/>
          </w:tcPr>
          <w:p>
            <w:pPr>
              <w:pStyle w:val="844"/>
              <w:jc w:val="center"/>
              <w:spacing w:after="0" w:line="240" w:lineRule="auto"/>
              <w:rPr>
                <w:rFonts w:ascii="Times New Roman" w:hAnsi="Times New Roman" w:eastAsia="CG Times"/>
                <w:sz w:val="28"/>
                <w:szCs w:val="28"/>
                <w:vertAlign w:val="superscript"/>
                <w:lang w:eastAsia="ru-RU"/>
              </w:rPr>
              <w:framePr w:hSpace="180" w:wrap="around" w:vAnchor="text" w:hAnchor="margin" w:y="123"/>
            </w:pPr>
            <w:r>
              <w:rPr>
                <w:rFonts w:ascii="Times New Roman" w:hAnsi="Times New Roman" w:eastAsia="CG Times"/>
                <w:sz w:val="28"/>
                <w:szCs w:val="28"/>
                <w:lang w:eastAsia="ru-RU"/>
              </w:rPr>
              <w:t xml:space="preserve">03</w:t>
            </w:r>
            <w:r>
              <w:rPr>
                <w:rFonts w:ascii="Times New Roman" w:hAnsi="Times New Roman" w:eastAsia="CG Times"/>
                <w:sz w:val="28"/>
                <w:szCs w:val="28"/>
                <w:lang w:eastAsia="ru-RU"/>
              </w:rPr>
              <w:t xml:space="preserve">.0</w:t>
            </w:r>
            <w:r>
              <w:rPr>
                <w:rFonts w:ascii="Times New Roman" w:hAnsi="Times New Roman" w:eastAsia="CG Times"/>
                <w:sz w:val="28"/>
                <w:szCs w:val="28"/>
                <w:lang w:eastAsia="ru-RU"/>
              </w:rPr>
              <w:t xml:space="preserve">9</w:t>
            </w:r>
            <w:r>
              <w:rPr>
                <w:rFonts w:ascii="Times New Roman" w:hAnsi="Times New Roman" w:eastAsia="CG Times"/>
                <w:sz w:val="28"/>
                <w:szCs w:val="28"/>
                <w:lang w:eastAsia="ru-RU"/>
              </w:rPr>
              <w:t xml:space="preserve">.20</w:t>
            </w:r>
            <w:r>
              <w:rPr>
                <w:rFonts w:ascii="Times New Roman" w:hAnsi="Times New Roman" w:eastAsia="CG Times"/>
                <w:sz w:val="28"/>
                <w:szCs w:val="28"/>
                <w:lang w:eastAsia="ru-RU"/>
              </w:rPr>
              <w:t xml:space="preserve">26</w:t>
            </w:r>
            <w:r>
              <w:rPr>
                <w:rFonts w:ascii="Times New Roman" w:hAnsi="Times New Roman" w:eastAsia="CG Times"/>
                <w:sz w:val="28"/>
                <w:szCs w:val="28"/>
                <w:vertAlign w:val="superscript"/>
                <w:lang w:eastAsia="ru-RU"/>
              </w:rPr>
            </w:r>
            <w:r/>
          </w:p>
        </w:tc>
        <w:tc>
          <w:tcPr>
            <w:tcW w:w="1843" w:type="dxa"/>
            <w:vAlign w:val="center"/>
            <w:textDirection w:val="lrTb"/>
            <w:noWrap w:val="false"/>
          </w:tcPr>
          <w:p>
            <w:pPr>
              <w:pStyle w:val="844"/>
              <w:jc w:val="center"/>
              <w:spacing w:after="0" w:line="240" w:lineRule="auto"/>
              <w:rPr>
                <w:rFonts w:ascii="Times New Roman" w:hAnsi="Times New Roman"/>
                <w:sz w:val="20"/>
                <w:szCs w:val="20"/>
                <w:lang w:eastAsia="ru-RU"/>
              </w:rPr>
            </w:pPr>
            <w:r>
              <w:rPr>
                <w:rFonts w:ascii="Times New Roman" w:hAnsi="Times New Roman"/>
                <w:sz w:val="28"/>
                <w:szCs w:val="28"/>
                <w:lang w:eastAsia="ru-RU"/>
              </w:rPr>
              <w:t xml:space="preserve">09</w:t>
            </w:r>
            <w:r>
              <w:rPr>
                <w:rFonts w:ascii="Times New Roman" w:hAnsi="Times New Roman"/>
                <w:sz w:val="28"/>
                <w:szCs w:val="28"/>
                <w:lang w:eastAsia="ru-RU"/>
              </w:rPr>
              <w:t xml:space="preserve">.00</w:t>
            </w:r>
            <w:r>
              <w:rPr>
                <w:rFonts w:ascii="Times New Roman" w:hAnsi="Times New Roman"/>
                <w:sz w:val="20"/>
                <w:szCs w:val="20"/>
                <w:lang w:eastAsia="ru-RU"/>
              </w:rPr>
            </w:r>
            <w:r/>
          </w:p>
        </w:tc>
        <w:tc>
          <w:tcPr>
            <w:tcW w:w="4785" w:type="dxa"/>
            <w:vAlign w:val="center"/>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Объекты ООО «Агрокомплект»; объекты Котельная Ирбейская РБ</w:t>
            </w:r>
            <w:r>
              <w:rPr>
                <w:rFonts w:ascii="Times New Roman" w:hAnsi="Times New Roman" w:eastAsia="CG Times"/>
                <w:sz w:val="28"/>
                <w:szCs w:val="28"/>
                <w:lang w:eastAsia="ru-RU"/>
              </w:rPr>
            </w:r>
            <w:r/>
          </w:p>
        </w:tc>
      </w:tr>
    </w:tbl>
    <w:p>
      <w:pPr>
        <w:pStyle w:val="844"/>
        <w:spacing w:after="0" w:line="240" w:lineRule="auto"/>
        <w:rPr>
          <w:rFonts w:ascii="Times New Roman" w:hAnsi="Times New Roman" w:eastAsia="CG Times"/>
          <w:b/>
          <w:sz w:val="28"/>
          <w:szCs w:val="28"/>
          <w:lang w:eastAsia="ru-RU"/>
        </w:rPr>
      </w:pPr>
      <w:r>
        <w:rPr>
          <w:rFonts w:ascii="Times New Roman" w:hAnsi="Times New Roman" w:eastAsia="CG Times"/>
          <w:b/>
          <w:sz w:val="28"/>
          <w:szCs w:val="28"/>
          <w:lang w:eastAsia="ru-RU"/>
        </w:rPr>
      </w:r>
      <w:r/>
    </w:p>
    <w:p>
      <w:pPr>
        <w:pStyle w:val="844"/>
        <w:jc w:val="center"/>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w:t>
      </w:r>
      <w:r>
        <w:rPr>
          <w:rFonts w:ascii="Times New Roman" w:hAnsi="Times New Roman"/>
          <w:sz w:val="28"/>
          <w:szCs w:val="28"/>
          <w:lang w:eastAsia="ru-RU"/>
        </w:rPr>
        <w:t xml:space="preserve"> </w:t>
      </w:r>
      <w:r>
        <w:rPr>
          <w:rFonts w:ascii="Times New Roman" w:hAnsi="Times New Roman"/>
          <w:sz w:val="28"/>
          <w:szCs w:val="28"/>
          <w:lang w:eastAsia="ru-RU"/>
        </w:rPr>
        <w:t xml:space="preserve">3</w:t>
      </w: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 к программе проведения </w:t>
      </w: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оценки обеспечения готовности к </w:t>
      </w:r>
      <w:r>
        <w:rPr>
          <w:rFonts w:ascii="Times New Roman" w:hAnsi="Times New Roman"/>
          <w:sz w:val="28"/>
          <w:szCs w:val="28"/>
          <w:lang w:eastAsia="ru-RU"/>
        </w:rPr>
      </w:r>
      <w:r/>
    </w:p>
    <w:p>
      <w:pPr>
        <w:pStyle w:val="844"/>
        <w:ind w:left="3828"/>
        <w:jc w:val="right"/>
        <w:spacing w:after="0" w:line="317" w:lineRule="exact"/>
        <w:shd w:val="clear" w:color="auto" w:fill="ffffff"/>
        <w:widowControl w:val="off"/>
      </w:pPr>
      <w:r>
        <w:rPr>
          <w:rFonts w:ascii="Times New Roman" w:hAnsi="Times New Roman"/>
          <w:sz w:val="28"/>
          <w:szCs w:val="28"/>
          <w:lang w:eastAsia="ru-RU"/>
        </w:rPr>
        <w:t xml:space="preserve">отопительному периоду 2026-2027 годов</w:t>
      </w:r>
      <w:r>
        <w:t xml:space="preserve"> </w:t>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теплоснабжающих</w:t>
      </w:r>
      <w:r>
        <w:rPr>
          <w:rFonts w:ascii="Times New Roman" w:hAnsi="Times New Roman"/>
          <w:sz w:val="28"/>
          <w:szCs w:val="28"/>
          <w:lang w:eastAsia="ru-RU"/>
        </w:rPr>
        <w:t xml:space="preserve">, теплосетевых</w:t>
      </w:r>
      <w:r>
        <w:rPr>
          <w:rFonts w:ascii="Times New Roman" w:hAnsi="Times New Roman"/>
          <w:sz w:val="28"/>
          <w:szCs w:val="28"/>
          <w:lang w:eastAsia="ru-RU"/>
        </w:rPr>
        <w:t xml:space="preserve"> организаций, </w:t>
      </w:r>
      <w:r>
        <w:rPr>
          <w:rFonts w:ascii="Times New Roman" w:hAnsi="Times New Roman"/>
          <w:sz w:val="28"/>
          <w:szCs w:val="28"/>
          <w:lang w:eastAsia="ru-RU"/>
        </w:rPr>
      </w:r>
      <w:r/>
    </w:p>
    <w:p>
      <w:pPr>
        <w:pStyle w:val="844"/>
        <w:ind w:left="3828"/>
        <w:jc w:val="right"/>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имеющих статус единой теплоснабжающей</w:t>
      </w: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 xml:space="preserve">организации</w:t>
      </w: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АКТ №_____</w:t>
      </w:r>
      <w:r/>
    </w:p>
    <w:p>
      <w:pPr>
        <w:pStyle w:val="844"/>
        <w:jc w:val="cente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оценки обеспечения готовности</w:t>
      </w:r>
      <w:r/>
    </w:p>
    <w:p>
      <w:pPr>
        <w:pStyle w:val="844"/>
        <w:jc w:val="center"/>
        <w:spacing w:after="0" w:line="240" w:lineRule="auto"/>
        <w:rPr>
          <w:rFonts w:ascii="Times New Roman" w:hAnsi="Times New Roman"/>
          <w:sz w:val="26"/>
          <w:szCs w:val="26"/>
          <w:u w:val="single"/>
          <w:lang w:eastAsia="ru-RU"/>
        </w:rPr>
      </w:pPr>
      <w:r>
        <w:rPr>
          <w:rFonts w:ascii="Times New Roman" w:hAnsi="Times New Roman"/>
          <w:sz w:val="26"/>
          <w:szCs w:val="26"/>
          <w:lang w:eastAsia="ru-RU"/>
        </w:rPr>
        <w:t xml:space="preserve">к отопительному периоду 2026-2027 годов</w:t>
      </w:r>
      <w:r>
        <w:rPr>
          <w:rFonts w:ascii="Times New Roman" w:hAnsi="Times New Roman"/>
          <w:sz w:val="26"/>
          <w:szCs w:val="26"/>
          <w:u w:val="single"/>
          <w:lang w:eastAsia="ru-RU"/>
        </w:rPr>
        <w:t xml:space="preserve"> </w:t>
      </w:r>
      <w:r/>
    </w:p>
    <w:p>
      <w:pPr>
        <w:pStyle w:val="844"/>
        <w:jc w:val="center"/>
        <w:spacing w:after="0" w:line="240" w:lineRule="auto"/>
        <w:rPr>
          <w:rFonts w:ascii="Times New Roman" w:hAnsi="Times New Roman"/>
          <w:sz w:val="26"/>
          <w:szCs w:val="26"/>
          <w:u w:val="single"/>
          <w:lang w:eastAsia="ru-RU"/>
        </w:rPr>
      </w:pPr>
      <w:r>
        <w:rPr>
          <w:rFonts w:ascii="Times New Roman" w:hAnsi="Times New Roman"/>
          <w:sz w:val="26"/>
          <w:szCs w:val="26"/>
          <w:u w:val="single"/>
          <w:lang w:eastAsia="ru-RU"/>
        </w:rPr>
      </w:r>
      <w:r/>
    </w:p>
    <w:p>
      <w:pPr>
        <w:pStyle w:val="844"/>
        <w:spacing w:after="0" w:line="240" w:lineRule="auto"/>
        <w:rPr>
          <w:rFonts w:ascii="Times New Roman" w:hAnsi="Times New Roman"/>
          <w:sz w:val="26"/>
          <w:szCs w:val="26"/>
          <w:u w:val="single"/>
          <w:lang w:eastAsia="ru-RU"/>
        </w:rPr>
      </w:pPr>
      <w:r>
        <w:rPr>
          <w:rFonts w:ascii="Times New Roman" w:hAnsi="Times New Roman"/>
          <w:sz w:val="26"/>
          <w:szCs w:val="26"/>
          <w:lang w:eastAsia="ru-RU"/>
        </w:rPr>
        <w:t xml:space="preserve">с. __________                                                                       "___" __________ 20__ г.</w:t>
      </w:r>
      <w:r>
        <w:rPr>
          <w:rFonts w:ascii="Times New Roman" w:hAnsi="Times New Roman"/>
          <w:sz w:val="26"/>
          <w:szCs w:val="26"/>
          <w:u w:val="single"/>
          <w:lang w:eastAsia="ru-RU"/>
        </w:rPr>
      </w:r>
      <w:r/>
    </w:p>
    <w:p>
      <w:pPr>
        <w:pStyle w:val="844"/>
        <w:spacing w:after="0" w:line="240" w:lineRule="auto"/>
        <w:rPr>
          <w:rFonts w:ascii="Times New Roman" w:hAnsi="Times New Roman"/>
          <w:sz w:val="26"/>
          <w:szCs w:val="26"/>
          <w:u w:val="single"/>
          <w:lang w:eastAsia="ru-RU"/>
        </w:rPr>
      </w:pPr>
      <w:r>
        <w:rPr>
          <w:rFonts w:ascii="Times New Roman" w:hAnsi="Times New Roman"/>
          <w:sz w:val="26"/>
          <w:szCs w:val="26"/>
          <w:u w:val="single"/>
          <w:lang w:eastAsia="ru-RU"/>
        </w:rPr>
      </w:r>
      <w:r/>
    </w:p>
    <w:tbl>
      <w:tblPr>
        <w:tblW w:w="9868" w:type="dxa"/>
        <w:tblInd w:w="-4" w:type="dxa"/>
        <w:tblLayout w:type="autofit"/>
        <w:tblCellMar>
          <w:left w:w="108" w:type="dxa"/>
          <w:top w:w="0" w:type="dxa"/>
          <w:right w:w="108" w:type="dxa"/>
          <w:bottom w:w="0" w:type="dxa"/>
        </w:tblCellMar>
        <w:tblLook w:val="04A0" w:firstRow="1" w:lastRow="0" w:firstColumn="1" w:lastColumn="0" w:noHBand="0" w:noVBand="1"/>
      </w:tblPr>
      <w:tblGrid>
        <w:gridCol w:w="9868"/>
      </w:tblGrid>
      <w:tr>
        <w:trPr>
          <w:trHeight w:val="424"/>
        </w:trPr>
        <w:tc>
          <w:tcPr>
            <w:tcBorders>
              <w:top w:val="none" w:color="000000" w:sz="0" w:space="0"/>
              <w:left w:val="none" w:color="000000" w:sz="0" w:space="0"/>
              <w:bottom w:val="none" w:color="000000" w:sz="0" w:space="0"/>
              <w:right w:val="none" w:color="000000" w:sz="0" w:space="0"/>
            </w:tcBorders>
            <w:tcW w:w="9868" w:type="dxa"/>
            <w:vAlign w:val="top"/>
            <w:textDirection w:val="lrTb"/>
            <w:noWrap w:val="false"/>
          </w:tcPr>
          <w:p>
            <w:pPr>
              <w:pStyle w:val="844"/>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Комиссия _____________________________, образованная  в соответствии                с </w:t>
            </w:r>
            <w:r>
              <w:rPr>
                <w:rFonts w:ascii="Times New Roman" w:hAnsi="Times New Roman"/>
                <w:sz w:val="26"/>
                <w:szCs w:val="26"/>
                <w:lang w:eastAsia="ru-RU"/>
              </w:rPr>
              <w:t xml:space="preserve"> программой   проведения оценки обеспечения готовности к отопительному периоду 2026-2027 годов Ирбейско-Саянского муниципального округа, утвержденной постановлением администрации района  от _____ №_____              "О порядке проведения оценки обеспечения</w:t>
            </w:r>
            <w:r>
              <w:rPr>
                <w:rFonts w:ascii="Times New Roman" w:hAnsi="Times New Roman"/>
                <w:sz w:val="26"/>
                <w:szCs w:val="26"/>
                <w:lang w:eastAsia="ru-RU"/>
              </w:rPr>
              <w:t xml:space="preserve"> готовности к отопительному периоду 2026-2027 годов",  в соответствии с Федеральным законом от 27.07.2010 № 190-ФЗ                              «О теплоснабжении»,  "___" __________ 20__ года   провела  оценку обеспечения готовности к отопительному периоду</w:t>
            </w:r>
            <w:r/>
          </w:p>
        </w:tc>
      </w:tr>
    </w:tbl>
    <w:p>
      <w:pPr>
        <w:pStyle w:val="844"/>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____________________________________________________________________</w:t>
      </w:r>
      <w:r/>
    </w:p>
    <w:p>
      <w:pPr>
        <w:pStyle w:val="844"/>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          (наименование лица, подлежащего оценке обеспечения готовности)</w:t>
      </w:r>
      <w:r/>
    </w:p>
    <w:p>
      <w:pPr>
        <w:pStyle w:val="844"/>
        <w:ind w:firstLine="709"/>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 В ходе проведения оценки обеспечения готовности объекта                                     к отопительному периоду комиссия установила уровень готовности </w:t>
      </w:r>
      <w:r>
        <w:rPr>
          <w:rFonts w:ascii="Times New Roman" w:hAnsi="Times New Roman"/>
          <w:b/>
          <w:sz w:val="26"/>
          <w:szCs w:val="26"/>
          <w:lang w:eastAsia="ru-RU"/>
        </w:rPr>
        <w:t xml:space="preserve">                                          </w:t>
      </w:r>
      <w:r>
        <w:rPr>
          <w:rFonts w:ascii="Times New Roman" w:hAnsi="Times New Roman"/>
          <w:sz w:val="26"/>
          <w:szCs w:val="26"/>
          <w:lang w:eastAsia="ru-RU"/>
        </w:rPr>
        <w:t xml:space="preserve"> к работе в отопительном периоде 2026-2027 годов: </w:t>
      </w:r>
      <w:r/>
    </w:p>
    <w:p>
      <w:pPr>
        <w:pStyle w:val="844"/>
        <w:jc w:val="center"/>
        <w:spacing w:after="0" w:line="240" w:lineRule="auto"/>
        <w:rPr>
          <w:rFonts w:ascii="Times New Roman" w:hAnsi="Times New Roman"/>
          <w:sz w:val="26"/>
          <w:szCs w:val="26"/>
          <w:lang w:eastAsia="ru-RU"/>
        </w:rPr>
      </w:pPr>
      <w:r>
        <w:rPr>
          <w:rFonts w:ascii="Times New Roman" w:hAnsi="Times New Roman"/>
          <w:sz w:val="26"/>
          <w:szCs w:val="26"/>
          <w:lang w:eastAsia="ru-RU"/>
        </w:rPr>
      </w:r>
      <w:r/>
    </w:p>
    <w:p>
      <w:pPr>
        <w:pStyle w:val="844"/>
        <w:jc w:val="center"/>
        <w:spacing w:after="0" w:line="240" w:lineRule="auto"/>
        <w:rPr>
          <w:rFonts w:ascii="Times New Roman" w:hAnsi="Times New Roman"/>
          <w:b/>
          <w:sz w:val="26"/>
          <w:szCs w:val="26"/>
          <w:lang w:eastAsia="ru-RU"/>
        </w:rPr>
      </w:pPr>
      <w:r>
        <w:rPr>
          <w:rFonts w:ascii="Times New Roman" w:hAnsi="Times New Roman"/>
          <w:b/>
          <w:sz w:val="26"/>
          <w:szCs w:val="26"/>
          <w:lang w:eastAsia="ru-RU"/>
        </w:rPr>
        <w:t xml:space="preserve">готов / готов с условиями / не готов </w:t>
      </w:r>
      <w:r>
        <w:rPr>
          <w:rFonts w:ascii="Times New Roman" w:hAnsi="Times New Roman"/>
          <w:sz w:val="26"/>
          <w:szCs w:val="26"/>
          <w:lang w:eastAsia="ru-RU"/>
        </w:rPr>
        <w:t xml:space="preserve">(нужное подчеркнуть)</w:t>
      </w:r>
      <w:r>
        <w:rPr>
          <w:rFonts w:ascii="Times New Roman" w:hAnsi="Times New Roman"/>
          <w:b/>
          <w:sz w:val="26"/>
          <w:szCs w:val="26"/>
          <w:lang w:eastAsia="ru-RU"/>
        </w:rPr>
      </w:r>
      <w:r/>
    </w:p>
    <w:p>
      <w:pPr>
        <w:pStyle w:val="844"/>
        <w:jc w:val="center"/>
        <w:spacing w:after="0" w:line="240" w:lineRule="auto"/>
        <w:rPr>
          <w:rFonts w:ascii="Times New Roman" w:hAnsi="Times New Roman"/>
          <w:sz w:val="26"/>
          <w:szCs w:val="26"/>
          <w:u w:val="single"/>
          <w:lang w:eastAsia="ru-RU"/>
        </w:rPr>
      </w:pPr>
      <w:r>
        <w:rPr>
          <w:rFonts w:ascii="Times New Roman" w:hAnsi="Times New Roman"/>
          <w:sz w:val="26"/>
          <w:szCs w:val="26"/>
          <w:u w:val="single"/>
          <w:lang w:eastAsia="ru-RU"/>
        </w:rPr>
      </w:r>
      <w:r/>
    </w:p>
    <w:p>
      <w:pPr>
        <w:pStyle w:val="844"/>
        <w:ind w:firstLine="709"/>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Приложение: оценочный лист для расчета индекса готовности                                 к отопительному периоду ___________________________ на ____ л. в 1 экз.</w:t>
      </w:r>
      <w:r/>
    </w:p>
    <w:p>
      <w:pPr>
        <w:pStyle w:val="844"/>
        <w:ind w:left="3969"/>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(наименование объекта)</w:t>
      </w:r>
      <w:r/>
    </w:p>
    <w:p>
      <w:pPr>
        <w:pStyle w:val="844"/>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Председатель комиссии: _______________________________________________</w:t>
      </w:r>
      <w:r/>
    </w:p>
    <w:p>
      <w:pPr>
        <w:pStyle w:val="844"/>
        <w:ind w:left="2977"/>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(подпись, расшифровка подписи)</w:t>
      </w:r>
      <w:r/>
    </w:p>
    <w:p>
      <w:pPr>
        <w:pStyle w:val="844"/>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Члены комиссии: _____________________________________________________</w:t>
      </w:r>
      <w:r/>
    </w:p>
    <w:p>
      <w:pPr>
        <w:pStyle w:val="844"/>
        <w:ind w:left="2127"/>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(подпись, расшифровка подписи)</w:t>
      </w:r>
      <w:r/>
    </w:p>
    <w:p>
      <w:pPr>
        <w:pStyle w:val="844"/>
        <w:ind w:firstLine="709"/>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С актом оценки обеспечения готовности к отопительному периоду 2025-2026 годов ознакомлен, один экземпляр акта получил.                        </w:t>
      </w:r>
      <w:r/>
    </w:p>
    <w:p>
      <w:pPr>
        <w:pStyle w:val="844"/>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r>
      <w:r/>
    </w:p>
    <w:p>
      <w:pPr>
        <w:pStyle w:val="844"/>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"___" __________ 20__ г.      ____________________________________________</w:t>
      </w:r>
      <w:r/>
    </w:p>
    <w:p>
      <w:pPr>
        <w:pStyle w:val="844"/>
        <w:ind w:left="3402"/>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(подпись, расшифровка подписи руководителя</w:t>
      </w:r>
      <w:r/>
    </w:p>
    <w:p>
      <w:pPr>
        <w:pStyle w:val="844"/>
        <w:ind w:left="3402"/>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(его уполномоченного представителя) объекта, </w:t>
      </w:r>
      <w:r/>
    </w:p>
    <w:p>
      <w:pPr>
        <w:pStyle w:val="844"/>
        <w:ind w:left="3402"/>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в отношении которого проводилась оценка</w:t>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6"/>
          <w:szCs w:val="26"/>
          <w:lang w:eastAsia="ru-RU"/>
        </w:rPr>
        <w:t xml:space="preserve">обеспечения готовности к отопительному периоду</w:t>
      </w:r>
      <w:r>
        <w:rPr>
          <w:rFonts w:ascii="Times New Roman" w:hAnsi="Times New Roman"/>
          <w:sz w:val="27"/>
          <w:szCs w:val="27"/>
          <w:lang w:eastAsia="ru-RU"/>
        </w:rPr>
        <w:t xml:space="preserve">)</w:t>
      </w:r>
      <w:r>
        <w:rPr>
          <w:rFonts w:ascii="Times New Roman" w:hAnsi="Times New Roman"/>
          <w:sz w:val="28"/>
          <w:szCs w:val="28"/>
          <w:lang w:eastAsia="ru-RU"/>
        </w:rPr>
      </w:r>
      <w:r/>
    </w:p>
    <w:p>
      <w:pPr>
        <w:pStyle w:val="844"/>
        <w:ind w:left="5429"/>
        <w:spacing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 2</w:t>
      </w:r>
      <w:r>
        <w:rPr>
          <w:rFonts w:ascii="Times New Roman" w:hAnsi="Times New Roman"/>
          <w:sz w:val="20"/>
          <w:szCs w:val="20"/>
          <w:lang w:eastAsia="ru-RU"/>
        </w:rPr>
      </w:r>
      <w:r/>
    </w:p>
    <w:p>
      <w:pPr>
        <w:pStyle w:val="844"/>
        <w:ind w:left="5429"/>
        <w:spacing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к постановлению </w:t>
      </w:r>
      <w:r>
        <w:rPr>
          <w:rFonts w:ascii="Times New Roman" w:hAnsi="Times New Roman"/>
          <w:sz w:val="28"/>
          <w:szCs w:val="28"/>
          <w:lang w:eastAsia="ru-RU"/>
        </w:rPr>
        <w:t xml:space="preserve">А</w:t>
      </w:r>
      <w:r>
        <w:rPr>
          <w:rFonts w:ascii="Times New Roman" w:hAnsi="Times New Roman"/>
          <w:sz w:val="28"/>
          <w:szCs w:val="28"/>
          <w:lang w:eastAsia="ru-RU"/>
        </w:rPr>
        <w:t xml:space="preserve">дминистрации</w:t>
      </w:r>
      <w:r>
        <w:rPr>
          <w:rFonts w:ascii="Times New Roman" w:hAnsi="Times New Roman"/>
          <w:sz w:val="20"/>
          <w:szCs w:val="20"/>
          <w:lang w:eastAsia="ru-RU"/>
        </w:rPr>
      </w:r>
      <w:r/>
    </w:p>
    <w:p>
      <w:pPr>
        <w:pStyle w:val="844"/>
        <w:ind w:left="5429"/>
        <w:spacing w:before="7"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Ирбейско- </w:t>
      </w:r>
      <w:r>
        <w:rPr>
          <w:rFonts w:ascii="Times New Roman" w:hAnsi="Times New Roman"/>
          <w:sz w:val="28"/>
          <w:szCs w:val="28"/>
          <w:lang w:eastAsia="ru-RU"/>
        </w:rPr>
        <w:t xml:space="preserve">Саянского </w:t>
      </w:r>
      <w:r>
        <w:rPr>
          <w:rFonts w:ascii="Times New Roman" w:hAnsi="Times New Roman"/>
          <w:sz w:val="28"/>
          <w:szCs w:val="28"/>
          <w:lang w:eastAsia="ru-RU"/>
        </w:rPr>
        <w:t xml:space="preserve">округа</w:t>
      </w:r>
      <w:r>
        <w:rPr>
          <w:rFonts w:ascii="Times New Roman" w:hAnsi="Times New Roman"/>
          <w:sz w:val="20"/>
          <w:szCs w:val="20"/>
          <w:lang w:eastAsia="ru-RU"/>
        </w:rPr>
      </w:r>
      <w:r/>
    </w:p>
    <w:p>
      <w:pPr>
        <w:pStyle w:val="844"/>
        <w:ind w:left="5429"/>
        <w:spacing w:after="0" w:line="324" w:lineRule="exact"/>
        <w:shd w:val="clear" w:color="auto" w:fill="ffffff"/>
        <w:widowControl w:val="off"/>
        <w:rPr>
          <w:rFonts w:ascii="Times New Roman" w:hAnsi="Times New Roman"/>
          <w:sz w:val="28"/>
          <w:szCs w:val="28"/>
        </w:rPr>
      </w:pPr>
      <w:r>
        <w:rPr>
          <w:rFonts w:ascii="Times New Roman" w:hAnsi="Times New Roman"/>
          <w:sz w:val="28"/>
          <w:szCs w:val="28"/>
          <w:lang w:eastAsia="ru-RU"/>
        </w:rPr>
        <w:t xml:space="preserve">от 06.08.2026  № </w:t>
      </w:r>
      <w:r>
        <w:rPr>
          <w:rFonts w:ascii="Times New Roman" w:hAnsi="Times New Roman"/>
          <w:sz w:val="28"/>
          <w:szCs w:val="28"/>
          <w:lang w:eastAsia="ru-RU"/>
        </w:rPr>
        <w:t xml:space="preserve">923-п</w:t>
      </w:r>
      <w:r>
        <w:rPr>
          <w:sz w:val="28"/>
          <w:szCs w:val="28"/>
        </w:rPr>
      </w:r>
      <w:r/>
    </w:p>
    <w:p>
      <w:pPr>
        <w:pStyle w:val="844"/>
        <w:ind w:left="43"/>
        <w:jc w:val="center"/>
        <w:spacing w:before="648" w:after="0" w:line="240" w:lineRule="auto"/>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ПРОГРАММА</w:t>
      </w:r>
      <w:r>
        <w:rPr>
          <w:rFonts w:ascii="Times New Roman" w:hAnsi="Times New Roman"/>
          <w:sz w:val="20"/>
          <w:szCs w:val="20"/>
          <w:lang w:eastAsia="ru-RU"/>
        </w:rPr>
      </w:r>
      <w:r/>
    </w:p>
    <w:p>
      <w:pPr>
        <w:pStyle w:val="844"/>
        <w:ind w:left="1134" w:right="850"/>
        <w:jc w:val="center"/>
        <w:spacing w:after="0" w:line="317"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проведения оценки обеспечения </w:t>
      </w:r>
      <w:r>
        <w:rPr>
          <w:rFonts w:ascii="Times New Roman" w:hAnsi="Times New Roman"/>
          <w:sz w:val="28"/>
          <w:szCs w:val="28"/>
          <w:lang w:eastAsia="ru-RU"/>
        </w:rPr>
        <w:t xml:space="preserve">го</w:t>
      </w:r>
      <w:r>
        <w:rPr>
          <w:rFonts w:ascii="Times New Roman" w:hAnsi="Times New Roman"/>
          <w:sz w:val="28"/>
          <w:szCs w:val="28"/>
          <w:lang w:eastAsia="ru-RU"/>
        </w:rPr>
        <w:t xml:space="preserve">товности </w:t>
      </w:r>
      <w:r>
        <w:rPr>
          <w:rFonts w:ascii="Times New Roman" w:hAnsi="Times New Roman"/>
          <w:spacing w:val="-3"/>
          <w:sz w:val="28"/>
          <w:szCs w:val="28"/>
          <w:lang w:eastAsia="ru-RU"/>
        </w:rPr>
        <w:t xml:space="preserve">к отопительному периоду 202</w:t>
      </w:r>
      <w:r>
        <w:rPr>
          <w:rFonts w:ascii="Times New Roman" w:hAnsi="Times New Roman"/>
          <w:spacing w:val="-3"/>
          <w:sz w:val="28"/>
          <w:szCs w:val="28"/>
          <w:lang w:eastAsia="ru-RU"/>
        </w:rPr>
        <w:t xml:space="preserve">6</w:t>
      </w:r>
      <w:r>
        <w:rPr>
          <w:rFonts w:ascii="Times New Roman" w:hAnsi="Times New Roman"/>
          <w:spacing w:val="-3"/>
          <w:sz w:val="28"/>
          <w:szCs w:val="28"/>
          <w:lang w:eastAsia="ru-RU"/>
        </w:rPr>
        <w:t xml:space="preserve">-202</w:t>
      </w:r>
      <w:r>
        <w:rPr>
          <w:rFonts w:ascii="Times New Roman" w:hAnsi="Times New Roman"/>
          <w:spacing w:val="-3"/>
          <w:sz w:val="28"/>
          <w:szCs w:val="28"/>
          <w:lang w:eastAsia="ru-RU"/>
        </w:rPr>
        <w:t xml:space="preserve">7</w:t>
      </w:r>
      <w:r>
        <w:rPr>
          <w:rFonts w:ascii="Times New Roman" w:hAnsi="Times New Roman"/>
          <w:spacing w:val="-3"/>
          <w:sz w:val="28"/>
          <w:szCs w:val="28"/>
          <w:lang w:eastAsia="ru-RU"/>
        </w:rPr>
        <w:t xml:space="preserve"> годов</w:t>
      </w:r>
      <w:r>
        <w:rPr>
          <w:rFonts w:ascii="Times New Roman" w:hAnsi="Times New Roman"/>
          <w:sz w:val="20"/>
          <w:szCs w:val="20"/>
          <w:lang w:eastAsia="ru-RU"/>
        </w:rPr>
        <w:t xml:space="preserve"> </w:t>
      </w:r>
      <w:r>
        <w:rPr>
          <w:rFonts w:ascii="Times New Roman" w:hAnsi="Times New Roman"/>
          <w:spacing w:val="-4"/>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0"/>
          <w:szCs w:val="20"/>
          <w:lang w:eastAsia="ru-RU"/>
        </w:rPr>
      </w:r>
      <w:r/>
    </w:p>
    <w:p>
      <w:pPr>
        <w:pStyle w:val="844"/>
        <w:ind w:right="7" w:firstLine="709"/>
        <w:jc w:val="both"/>
        <w:spacing w:before="331" w:after="0" w:line="317" w:lineRule="exact"/>
        <w:shd w:val="clear" w:color="auto" w:fill="ffffff"/>
        <w:widowControl w:val="off"/>
        <w:tabs>
          <w:tab w:val="left" w:pos="1159" w:leader="none"/>
        </w:tabs>
        <w:rPr>
          <w:rFonts w:ascii="Times New Roman" w:hAnsi="Times New Roman"/>
          <w:spacing w:val="-26"/>
          <w:sz w:val="28"/>
          <w:szCs w:val="28"/>
          <w:lang w:eastAsia="ru-RU"/>
        </w:rPr>
      </w:pPr>
      <w:r>
        <w:rPr>
          <w:rFonts w:ascii="Times New Roman" w:hAnsi="Times New Roman"/>
          <w:sz w:val="28"/>
          <w:szCs w:val="28"/>
          <w:lang w:eastAsia="ru-RU"/>
        </w:rPr>
        <w:t xml:space="preserve">1. Объектами оценки являются потребители тепловой энергии, теплопотребляющие</w:t>
      </w:r>
      <w:r>
        <w:rPr>
          <w:rFonts w:ascii="Times New Roman" w:hAnsi="Times New Roman"/>
          <w:sz w:val="28"/>
          <w:szCs w:val="28"/>
          <w:lang w:eastAsia="ru-RU"/>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w:t>
      </w:r>
      <w:r>
        <w:rPr>
          <w:rFonts w:ascii="Times New Roman" w:hAnsi="Times New Roman"/>
          <w:sz w:val="28"/>
          <w:szCs w:val="28"/>
          <w:lang w:eastAsia="ru-RU"/>
        </w:rPr>
        <w:t xml:space="preserve"> установок,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w:t>
      </w:r>
      <w:r>
        <w:rPr>
          <w:rFonts w:ascii="Times New Roman" w:hAnsi="Times New Roman"/>
          <w:spacing w:val="-1"/>
          <w:sz w:val="28"/>
          <w:szCs w:val="28"/>
          <w:lang w:eastAsia="ru-RU"/>
        </w:rPr>
        <w:t xml:space="preserve">.</w:t>
      </w:r>
      <w:r>
        <w:rPr>
          <w:rFonts w:ascii="Times New Roman" w:hAnsi="Times New Roman"/>
          <w:spacing w:val="-26"/>
          <w:sz w:val="28"/>
          <w:szCs w:val="28"/>
          <w:lang w:eastAsia="ru-RU"/>
        </w:rPr>
      </w:r>
      <w:r/>
    </w:p>
    <w:p>
      <w:pPr>
        <w:pStyle w:val="844"/>
        <w:ind w:right="48" w:firstLine="709"/>
        <w:jc w:val="both"/>
        <w:spacing w:after="0" w:line="317" w:lineRule="exact"/>
        <w:shd w:val="clear" w:color="auto" w:fill="ffffff"/>
        <w:widowControl w:val="off"/>
        <w:rPr>
          <w:rFonts w:ascii="Times New Roman" w:hAnsi="Times New Roman"/>
          <w:spacing w:val="-4"/>
          <w:sz w:val="28"/>
          <w:szCs w:val="28"/>
          <w:lang w:eastAsia="ru-RU"/>
        </w:rPr>
      </w:pPr>
      <w:r>
        <w:rPr>
          <w:rFonts w:ascii="Times New Roman" w:hAnsi="Times New Roman"/>
          <w:sz w:val="28"/>
          <w:szCs w:val="28"/>
          <w:lang w:eastAsia="ru-RU"/>
        </w:rPr>
        <w:t xml:space="preserve">2. Список объектов, подлежащих оценке, указан в приложении </w:t>
      </w:r>
      <w:r>
        <w:rPr>
          <w:rFonts w:ascii="Times New Roman" w:hAnsi="Times New Roman"/>
          <w:sz w:val="28"/>
          <w:szCs w:val="28"/>
          <w:lang w:eastAsia="ru-RU"/>
        </w:rPr>
        <w:t xml:space="preserve">№</w:t>
      </w:r>
      <w:r>
        <w:rPr>
          <w:rFonts w:ascii="Times New Roman" w:hAnsi="Times New Roman"/>
          <w:sz w:val="28"/>
          <w:szCs w:val="28"/>
          <w:lang w:eastAsia="ru-RU"/>
        </w:rPr>
        <w:t xml:space="preserve">1          к программе проведения оценки обеспечения готовности </w:t>
      </w:r>
      <w:r>
        <w:rPr>
          <w:rFonts w:ascii="Times New Roman" w:hAnsi="Times New Roman"/>
          <w:spacing w:val="-3"/>
          <w:sz w:val="28"/>
          <w:szCs w:val="28"/>
          <w:lang w:eastAsia="ru-RU"/>
        </w:rPr>
        <w:t xml:space="preserve">к отопительному периоду 2026-2027 годов</w:t>
      </w:r>
      <w:r>
        <w:rPr>
          <w:rFonts w:ascii="Times New Roman" w:hAnsi="Times New Roman"/>
          <w:sz w:val="20"/>
          <w:szCs w:val="20"/>
          <w:lang w:eastAsia="ru-RU"/>
        </w:rPr>
        <w:t xml:space="preserve"> </w:t>
      </w:r>
      <w:r>
        <w:rPr>
          <w:rFonts w:ascii="Times New Roman" w:hAnsi="Times New Roman"/>
          <w:spacing w:val="-4"/>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w:t>
      </w:r>
      <w:r>
        <w:rPr>
          <w:rFonts w:ascii="Times New Roman" w:hAnsi="Times New Roman"/>
          <w:spacing w:val="-4"/>
          <w:sz w:val="28"/>
          <w:szCs w:val="28"/>
          <w:lang w:eastAsia="ru-RU"/>
        </w:rPr>
        <w:t xml:space="preserve">ии с жилищным законодательством.</w:t>
      </w:r>
      <w:r/>
    </w:p>
    <w:p>
      <w:pPr>
        <w:pStyle w:val="844"/>
        <w:ind w:right="48" w:firstLine="709"/>
        <w:jc w:val="both"/>
        <w:spacing w:after="0" w:line="317"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3. Сроки проведения оценки обеспечения готовности к отопительному периоду 2026-2027 годов для потребителей тепловой энергии с 10 августа    по </w:t>
      </w:r>
      <w:r>
        <w:rPr>
          <w:rFonts w:ascii="Times New Roman" w:hAnsi="Times New Roman"/>
          <w:sz w:val="28"/>
          <w:szCs w:val="28"/>
          <w:lang w:eastAsia="ru-RU"/>
        </w:rPr>
        <w:t xml:space="preserve">09</w:t>
      </w:r>
      <w:r>
        <w:rPr>
          <w:rFonts w:ascii="Times New Roman" w:hAnsi="Times New Roman"/>
          <w:sz w:val="28"/>
          <w:szCs w:val="28"/>
          <w:lang w:eastAsia="ru-RU"/>
        </w:rPr>
        <w:t xml:space="preserve"> сентября 2026</w:t>
      </w:r>
      <w:r>
        <w:rPr>
          <w:rFonts w:ascii="Times New Roman" w:hAnsi="Times New Roman"/>
          <w:sz w:val="28"/>
          <w:szCs w:val="28"/>
          <w:lang w:eastAsia="ru-RU"/>
        </w:rPr>
        <w:t xml:space="preserve"> года. График проведения оценки обеспечения готовности установлен приложением №2 </w:t>
      </w:r>
      <w:r>
        <w:rPr>
          <w:rFonts w:ascii="Times New Roman" w:hAnsi="Times New Roman"/>
          <w:sz w:val="28"/>
          <w:szCs w:val="28"/>
          <w:lang w:eastAsia="ru-RU"/>
        </w:rPr>
        <w:t xml:space="preserve">к программе проведения оценки обеспечения готовности </w:t>
      </w:r>
      <w:r>
        <w:rPr>
          <w:rFonts w:ascii="Times New Roman" w:hAnsi="Times New Roman"/>
          <w:spacing w:val="-3"/>
          <w:sz w:val="28"/>
          <w:szCs w:val="28"/>
          <w:lang w:eastAsia="ru-RU"/>
        </w:rPr>
        <w:t xml:space="preserve">к отопительному периоду 2026-2027 годов</w:t>
      </w:r>
      <w:r>
        <w:rPr>
          <w:rFonts w:ascii="Times New Roman" w:hAnsi="Times New Roman"/>
          <w:sz w:val="20"/>
          <w:szCs w:val="20"/>
          <w:lang w:eastAsia="ru-RU"/>
        </w:rPr>
        <w:t xml:space="preserve"> </w:t>
      </w:r>
      <w:r>
        <w:rPr>
          <w:rFonts w:ascii="Times New Roman" w:hAnsi="Times New Roman"/>
          <w:spacing w:val="-4"/>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0"/>
          <w:szCs w:val="20"/>
          <w:lang w:eastAsia="ru-RU"/>
        </w:rPr>
        <w:t xml:space="preserve">.</w:t>
      </w:r>
      <w:r>
        <w:rPr>
          <w:rFonts w:ascii="Times New Roman" w:hAnsi="Times New Roman"/>
          <w:sz w:val="20"/>
          <w:szCs w:val="20"/>
          <w:lang w:eastAsia="ru-RU"/>
        </w:rPr>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pacing w:val="-16"/>
          <w:sz w:val="28"/>
          <w:szCs w:val="28"/>
          <w:lang w:eastAsia="ru-RU"/>
        </w:rPr>
        <w:t xml:space="preserve">4</w:t>
      </w:r>
      <w:r>
        <w:rPr>
          <w:rFonts w:ascii="Times New Roman" w:hAnsi="Times New Roman"/>
          <w:spacing w:val="-16"/>
          <w:sz w:val="28"/>
          <w:szCs w:val="28"/>
          <w:lang w:eastAsia="ru-RU"/>
        </w:rPr>
        <w:t xml:space="preserve">.</w:t>
      </w:r>
      <w:r>
        <w:rPr>
          <w:rFonts w:ascii="Times New Roman" w:hAnsi="Times New Roman"/>
          <w:sz w:val="28"/>
          <w:szCs w:val="28"/>
          <w:lang w:eastAsia="ru-RU"/>
        </w:rPr>
        <w:t xml:space="preserve"> В целях обеспечения готовности к отопительному периоду лица, </w:t>
      </w:r>
      <w:r>
        <w:rPr>
          <w:rFonts w:ascii="Times New Roman" w:hAnsi="Times New Roman"/>
          <w:sz w:val="28"/>
          <w:szCs w:val="28"/>
          <w:lang w:eastAsia="ru-RU"/>
        </w:rPr>
        <w:t xml:space="preserve">подлежащие проверке</w:t>
      </w:r>
      <w:r>
        <w:rPr>
          <w:rFonts w:ascii="Times New Roman" w:hAnsi="Times New Roman"/>
          <w:sz w:val="28"/>
          <w:szCs w:val="28"/>
          <w:lang w:eastAsia="ru-RU"/>
        </w:rPr>
        <w:t xml:space="preserve">, обязаны выполнять требования пункта 11 Правил, обеспечить выполнение плана подготовки к отопительному периоду, предусмотренного пунктом 3 Правил.</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5. </w:t>
      </w:r>
      <w:r>
        <w:rPr>
          <w:rFonts w:ascii="Times New Roman" w:hAnsi="Times New Roman"/>
          <w:sz w:val="28"/>
          <w:szCs w:val="28"/>
          <w:lang w:eastAsia="ru-RU"/>
        </w:rPr>
        <w:t xml:space="preserve">Оценка готовности на предмет выполнения требований, установленных Правилами обесп</w:t>
      </w:r>
      <w:r>
        <w:rPr>
          <w:rFonts w:ascii="Times New Roman" w:hAnsi="Times New Roman"/>
          <w:sz w:val="28"/>
          <w:szCs w:val="28"/>
          <w:lang w:eastAsia="ru-RU"/>
        </w:rPr>
        <w:t xml:space="preserve">ечения готовности к отопительному периоду в отношении каждого объекта оценки обеспечения готовности устанавливает их уровень готовности на основании значения индекса готовности. Индекс готовности объекта оценки обеспечения готовности определяется расчетным</w:t>
      </w:r>
      <w:r>
        <w:rPr>
          <w:rFonts w:ascii="Times New Roman" w:hAnsi="Times New Roman"/>
          <w:sz w:val="28"/>
          <w:szCs w:val="28"/>
          <w:lang w:eastAsia="ru-RU"/>
        </w:rPr>
        <w:t xml:space="preserve"> способом с точностью до 2 знака после запятой в соответствии с формулами, установленными в оценочном листе.  Уровень готовности лиц, указанных в п.1 определяется как среднеарифметическое значение индексов готовности объектов оценки обеспечения готовности.</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По результатам расчета индекса готовности устанавливается:</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 «Не готов» - если индекс готовности меньше 0,8;</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«Готов с условиями» - если индекс готовности меньше 0,9 и больше либо равен 0,8;</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«Готов» если индекс готовности больше либо равен 0,9.</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Результаты оценки оформляются актом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по форме согласно приложения №</w:t>
      </w:r>
      <w:r>
        <w:rPr>
          <w:rFonts w:ascii="Times New Roman" w:hAnsi="Times New Roman"/>
          <w:sz w:val="28"/>
          <w:szCs w:val="28"/>
          <w:lang w:eastAsia="ru-RU"/>
        </w:rPr>
        <w:t xml:space="preserve">3</w:t>
      </w:r>
      <w:r>
        <w:rPr>
          <w:rFonts w:ascii="Times New Roman" w:hAnsi="Times New Roman"/>
          <w:sz w:val="28"/>
          <w:szCs w:val="28"/>
          <w:lang w:eastAsia="ru-RU"/>
        </w:rPr>
        <w:t xml:space="preserve"> </w:t>
      </w:r>
      <w:r>
        <w:rPr>
          <w:rFonts w:ascii="Times New Roman" w:hAnsi="Times New Roman"/>
          <w:sz w:val="28"/>
          <w:szCs w:val="28"/>
          <w:lang w:eastAsia="ru-RU"/>
        </w:rPr>
        <w:t xml:space="preserve">к</w:t>
      </w:r>
      <w:r>
        <w:rPr>
          <w:rFonts w:ascii="Times New Roman" w:hAnsi="Times New Roman"/>
          <w:sz w:val="28"/>
          <w:szCs w:val="28"/>
          <w:lang w:eastAsia="ru-RU"/>
        </w:rPr>
        <w:t xml:space="preserve"> программе проведения оценки обеспечения готовности к отопительному периоду 2026-2027 годов 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8"/>
          <w:szCs w:val="28"/>
          <w:lang w:eastAsia="ru-RU"/>
        </w:rPr>
        <w:t xml:space="preserve">.</w:t>
      </w:r>
      <w:r>
        <w:rPr>
          <w:rFonts w:ascii="Times New Roman" w:hAnsi="Times New Roman"/>
          <w:sz w:val="28"/>
          <w:szCs w:val="28"/>
          <w:lang w:eastAsia="ru-RU"/>
        </w:rPr>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П</w:t>
      </w:r>
      <w:r>
        <w:rPr>
          <w:rFonts w:ascii="Times New Roman" w:hAnsi="Times New Roman"/>
          <w:sz w:val="28"/>
          <w:szCs w:val="28"/>
          <w:lang w:eastAsia="ru-RU"/>
        </w:rPr>
        <w:t xml:space="preserve">аспорт обеспечения готовности к отопительному периоду выдается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w:t>
      </w:r>
      <w:r>
        <w:rPr>
          <w:rFonts w:ascii="Times New Roman" w:hAnsi="Times New Roman"/>
          <w:sz w:val="28"/>
          <w:szCs w:val="28"/>
          <w:lang w:eastAsia="ru-RU"/>
        </w:rPr>
        <w:t xml:space="preserve">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настоящей программой.</w:t>
      </w:r>
      <w:r>
        <w:rPr>
          <w:rFonts w:ascii="Times New Roman" w:hAnsi="Times New Roman"/>
          <w:sz w:val="28"/>
          <w:szCs w:val="28"/>
          <w:lang w:eastAsia="ru-RU"/>
        </w:rPr>
      </w:r>
      <w:r/>
    </w:p>
    <w:p>
      <w:pPr>
        <w:pStyle w:val="844"/>
        <w:ind w:left="7" w:right="65" w:firstLine="720"/>
        <w:jc w:val="both"/>
        <w:spacing w:before="14" w:after="0" w:line="317" w:lineRule="exact"/>
        <w:shd w:val="clear" w:color="auto" w:fill="ffffff"/>
        <w:widowControl w:val="off"/>
        <w:tabs>
          <w:tab w:val="left" w:pos="1123" w:leader="none"/>
        </w:tabs>
        <w:rPr>
          <w:rFonts w:ascii="Times New Roman" w:hAnsi="Times New Roman"/>
          <w:sz w:val="20"/>
          <w:szCs w:val="20"/>
          <w:lang w:eastAsia="ru-RU"/>
        </w:rPr>
      </w:pPr>
      <w:r>
        <w:rPr>
          <w:rFonts w:ascii="Times New Roman" w:hAnsi="Times New Roman"/>
          <w:spacing w:val="-15"/>
          <w:sz w:val="28"/>
          <w:szCs w:val="28"/>
          <w:lang w:eastAsia="ru-RU"/>
        </w:rPr>
        <w:t xml:space="preserve">6</w:t>
      </w:r>
      <w:r>
        <w:rPr>
          <w:rFonts w:ascii="Times New Roman" w:hAnsi="Times New Roman"/>
          <w:spacing w:val="-15"/>
          <w:sz w:val="28"/>
          <w:szCs w:val="28"/>
          <w:lang w:eastAsia="ru-RU"/>
        </w:rPr>
        <w:t xml:space="preserve">. </w:t>
      </w:r>
      <w:r>
        <w:rPr>
          <w:rFonts w:ascii="Times New Roman" w:hAnsi="Times New Roman"/>
          <w:sz w:val="28"/>
          <w:szCs w:val="28"/>
          <w:lang w:eastAsia="ru-RU"/>
        </w:rPr>
        <w:t xml:space="preserve">В случае устранения указанных в перечне замечаний к выполнению (невыполнению) требований по обеспечению готовности в сро</w:t>
      </w:r>
      <w:r>
        <w:rPr>
          <w:rFonts w:ascii="Times New Roman" w:hAnsi="Times New Roman"/>
          <w:sz w:val="28"/>
          <w:szCs w:val="28"/>
          <w:lang w:eastAsia="ru-RU"/>
        </w:rPr>
        <w:t xml:space="preserve">ки, установленные в пункте 3</w:t>
      </w:r>
      <w:r>
        <w:rPr>
          <w:rFonts w:ascii="Times New Roman" w:hAnsi="Times New Roman"/>
          <w:sz w:val="28"/>
          <w:szCs w:val="28"/>
          <w:lang w:eastAsia="ru-RU"/>
        </w:rPr>
        <w:t xml:space="preserve"> настоящей программы, комиссией проводится повторная оценка, по результатам которой составляется новый акт.</w:t>
      </w:r>
      <w:r>
        <w:rPr>
          <w:rFonts w:ascii="Times New Roman" w:hAnsi="Times New Roman"/>
          <w:sz w:val="20"/>
          <w:szCs w:val="20"/>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7</w:t>
      </w:r>
      <w:r>
        <w:rPr>
          <w:rFonts w:ascii="Times New Roman" w:hAnsi="Times New Roman"/>
          <w:sz w:val="28"/>
          <w:szCs w:val="28"/>
          <w:lang w:eastAsia="ru-RU"/>
        </w:rPr>
        <w:t xml:space="preserve">. Организация, не получившая по результатам проверки паспорт готовности до даты, установленной пунктом </w:t>
      </w:r>
      <w:r>
        <w:rPr>
          <w:rFonts w:ascii="Times New Roman" w:hAnsi="Times New Roman"/>
          <w:sz w:val="28"/>
          <w:szCs w:val="28"/>
          <w:lang w:eastAsia="ru-RU"/>
        </w:rPr>
        <w:t xml:space="preserve">3</w:t>
      </w:r>
      <w:r>
        <w:rPr>
          <w:rFonts w:ascii="Times New Roman" w:hAnsi="Times New Roman"/>
          <w:sz w:val="28"/>
          <w:szCs w:val="28"/>
          <w:lang w:eastAsia="ru-RU"/>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w:t>
      </w:r>
      <w:r>
        <w:rPr>
          <w:rFonts w:ascii="Times New Roman" w:hAnsi="Times New Roman"/>
          <w:sz w:val="28"/>
          <w:szCs w:val="28"/>
          <w:lang w:eastAsia="ru-RU"/>
        </w:rPr>
        <w:t xml:space="preserve">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w:t>
      </w:r>
      <w:r>
        <w:rPr>
          <w:rFonts w:ascii="Times New Roman" w:hAnsi="Times New Roman"/>
          <w:sz w:val="28"/>
          <w:szCs w:val="28"/>
          <w:lang w:eastAsia="ru-RU"/>
        </w:rPr>
        <w:t xml:space="preserve">                        </w:t>
      </w:r>
      <w:r>
        <w:rPr>
          <w:rFonts w:ascii="Times New Roman" w:hAnsi="Times New Roman"/>
          <w:sz w:val="28"/>
          <w:szCs w:val="28"/>
          <w:lang w:eastAsia="ru-RU"/>
        </w:rPr>
        <w:t xml:space="preserve"> к отопительному периоду, но без выдачи паспорта в текущий отопительный период.</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highlight w:val="yellow"/>
          <w:lang w:eastAsia="ru-RU"/>
        </w:rPr>
      </w:pPr>
      <w:r>
        <w:rPr>
          <w:rFonts w:ascii="Times New Roman" w:hAnsi="Times New Roman"/>
          <w:sz w:val="28"/>
          <w:szCs w:val="28"/>
          <w:highlight w:val="yellow"/>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w:t>
      </w:r>
      <w:r>
        <w:rPr>
          <w:rFonts w:ascii="Times New Roman" w:hAnsi="Times New Roman"/>
          <w:sz w:val="28"/>
          <w:szCs w:val="28"/>
          <w:lang w:eastAsia="ru-RU"/>
        </w:rPr>
        <w:t xml:space="preserve">1</w:t>
      </w: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к программе проведения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w:t>
      </w:r>
      <w:r>
        <w:rPr>
          <w:rFonts w:ascii="Times New Roman" w:hAnsi="Times New Roman"/>
          <w:spacing w:val="-4"/>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0"/>
          <w:szCs w:val="20"/>
          <w:lang w:eastAsia="ru-RU"/>
        </w:rPr>
      </w:pPr>
      <w:r>
        <w:rPr>
          <w:rFonts w:ascii="Times New Roman" w:hAnsi="Times New Roman"/>
          <w:sz w:val="20"/>
          <w:szCs w:val="20"/>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Список объектов, подлежащих оценке в 202</w:t>
      </w:r>
      <w:r>
        <w:rPr>
          <w:rFonts w:ascii="Times New Roman" w:hAnsi="Times New Roman"/>
          <w:sz w:val="28"/>
          <w:szCs w:val="28"/>
          <w:lang w:eastAsia="ru-RU"/>
        </w:rPr>
        <w:t xml:space="preserve">6</w:t>
      </w:r>
      <w:r>
        <w:rPr>
          <w:rFonts w:ascii="Times New Roman" w:hAnsi="Times New Roman"/>
          <w:sz w:val="28"/>
          <w:szCs w:val="28"/>
          <w:lang w:eastAsia="ru-RU"/>
        </w:rPr>
        <w:t xml:space="preserve"> году</w:t>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Потребители тепловой энергии</w:t>
      </w:r>
      <w:r>
        <w:rPr>
          <w:rFonts w:ascii="Times New Roman" w:hAnsi="Times New Roman"/>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bl>
      <w:tblP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1951"/>
        <w:gridCol w:w="3223"/>
        <w:gridCol w:w="4397"/>
      </w:tblGrid>
      <w:tr>
        <w:trPr/>
        <w:tc>
          <w:tcPr>
            <w:tcW w:w="1951"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Потребитель</w:t>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Наименование структурного подразделения</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Адрес</w:t>
            </w:r>
            <w:r/>
          </w:p>
        </w:tc>
      </w:tr>
      <w:tr>
        <w:trPr/>
        <w:tc>
          <w:tcPr>
            <w:tcW w:w="1951" w:type="dxa"/>
            <w:vAlign w:val="top"/>
            <w:vMerge w:val="restart"/>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МКУ «Управление образования Администрации Ирбейско-Саянского муниципального округа»</w:t>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МБОУ "Агинская средняя общеобразовательная школа №1 им. С.А. Шилова"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Парковая, д. 23</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МБОУ "Агинская средняя общеобразовательная школа №2"</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Строительная, д. 21а</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Большеарбайская средняя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Большой Арбай, ул. Кооперативная, д. 44</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Вознесенская  средняя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Вознесенка, ул. Центральная, д. 68</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Гладковская средняя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Гладково, ул. Киселёва, д. 18</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Кулижниковская  средняя общеобразовательная школа</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Кулижниково, ул. Советская, д. 32а</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Среднеагинская средняя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Средняя Агинка, ул. Советская, д. 39</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Малиновская основная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Малиновка, ул. Ленина, д. 23</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Межовская средняя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Межово, ул. Новая, д. 35</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Орьевская   средняя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п. Орье, ул. Школьная, д. 4</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Тинская  основная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д. Тинская, ул. Центральная, д. 32в</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Тугачинская    средняя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п. Тугач, ул. Школьная, д. 6</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МКОУ Унерская    средняя общеобразовательная школа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Унер, ул. Школьная, д. 13а</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МКДОУ Агинский детский сад №1 "Солнышко"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Красноармейская, д. 110</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МКДОУ Агинский детский сад № 2 "Золотой ключик"</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Советская, д. 247</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МКДОУ Агинский детский сад №3 "Родничок"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Школьная, д. 22</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МКДОУ Больше-Арбайский детский сад</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Большой Арбай, ул. Кооперативная, д. 40а</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МКДОУ Вознесенский  детский сад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Вознесенка, ул. Центральная, д. 80 А пом.2</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МКДОУ Нагорновский детский сад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Нагорное, ул. 40 лет Победы, д.5А, пом.1, пом.2.</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МКДОУ Средне-Агинский  детский сад</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Средняя Агинка, ул. Советская, д. 45</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МБОУ "Саянский районный Центр детского творчества"   </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Советская, д.138, пом.5</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МДОБУ Ирбейский детский сад №4 «Дюймовочка», Ирбейский детский сад «Золотой ключик»</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Ирбейское, Площадь Ленинская, д. 3</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МБОУ Ирбейская СОШ №1 им. Героя Советского союза С.С. Давыдова</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Ирбейское, ул. Ленина, д. 2а</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МДОБУ Ирбейский детский сад №2 «Солнышко»</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Ирбейское, ул. Интернациональная, д. 55</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МБОУ Елисеевская ООШ</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д. Алексеевка, ул. 40 лет Октября, 38</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rPr>
              <w:t xml:space="preserve">МБОУ Николаевская СОШ</w:t>
            </w:r>
            <w:r>
              <w:rPr>
                <w:rFonts w:ascii="Times New Roman" w:hAnsi="Times New Roman"/>
                <w:sz w:val="28"/>
                <w:szCs w:val="28"/>
                <w:lang w:eastAsia="ru-RU"/>
              </w:rPr>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д. Николаевка, пер. Школьный, 1а</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rPr>
              <w:t xml:space="preserve">МОБУ Мельничная ООШ</w:t>
            </w:r>
            <w:r>
              <w:rPr>
                <w:rFonts w:ascii="Times New Roman" w:hAnsi="Times New Roman"/>
                <w:sz w:val="28"/>
                <w:szCs w:val="28"/>
                <w:lang w:eastAsia="ru-RU"/>
              </w:rPr>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Мельничное, ул. Школьная, д.12</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rPr>
              <w:t xml:space="preserve">Благовещенская МОБУ СОШ</w:t>
            </w:r>
            <w:r>
              <w:rPr>
                <w:rFonts w:ascii="Times New Roman" w:hAnsi="Times New Roman"/>
                <w:sz w:val="28"/>
                <w:szCs w:val="28"/>
                <w:lang w:eastAsia="ru-RU"/>
              </w:rPr>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Благовещенка, ул.Трактовая, д. 9б</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МБОУ Изумрудновская  ООШ</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п. Изумрудный, ул. Гагарина, д.25</w:t>
            </w:r>
            <w:r/>
          </w:p>
        </w:tc>
      </w:tr>
      <w:tr>
        <w:trPr/>
        <w:tc>
          <w:tcPr>
            <w:tcW w:w="1951"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rPr>
              <w:t xml:space="preserve">КГБУ СО «КЦСОН» «Ирбейский»</w:t>
            </w: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Талое, ул. Рабочая, д.6 а</w:t>
            </w:r>
            <w:r/>
          </w:p>
        </w:tc>
      </w:tr>
      <w:tr>
        <w:trPr/>
        <w:tc>
          <w:tcPr>
            <w:tcW w:w="1951"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КГБУ СО «КЦСОН» «Саянский»</w:t>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Советская, д. 130 а</w:t>
            </w:r>
            <w:r/>
          </w:p>
        </w:tc>
      </w:tr>
      <w:tr>
        <w:trPr/>
        <w:tc>
          <w:tcPr>
            <w:tcW w:w="1951" w:type="dxa"/>
            <w:vAlign w:val="top"/>
            <w:vMerge w:val="restart"/>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КГБУЗ «Саянская РБ»</w:t>
            </w:r>
            <w:r/>
          </w:p>
        </w:tc>
        <w:tc>
          <w:tcPr>
            <w:tcW w:w="3223" w:type="dxa"/>
            <w:vAlign w:val="top"/>
            <w:textDirection w:val="lrTb"/>
            <w:noWrap w:val="false"/>
          </w:tcPr>
          <w:p>
            <w:pPr>
              <w:pStyle w:val="844"/>
              <w:jc w:val="center"/>
              <w:spacing w:after="0" w:line="317" w:lineRule="exact"/>
              <w:widowControl w:val="off"/>
              <w:tabs>
                <w:tab w:val="left" w:pos="698" w:leader="none"/>
              </w:tabs>
            </w:pPr>
            <w:r>
              <w:rPr>
                <w:rFonts w:ascii="Times New Roman" w:hAnsi="Times New Roman"/>
                <w:sz w:val="28"/>
                <w:szCs w:val="28"/>
              </w:rPr>
              <w:t xml:space="preserve">Корпус №4</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Энергетиков, д. 26 а, к.№4</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Корпус №5, 7 стр. 1</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Энергетиков, д. 26 а, к.№5,7, стр.1</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Корпус №2</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Энергетиков, д. 26 а, к.№2</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Корпус №1</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Энергетиков, д. 26 а, к.№1</w:t>
            </w:r>
            <w:r/>
          </w:p>
        </w:tc>
      </w:tr>
      <w:tr>
        <w:trPr/>
        <w:tc>
          <w:tcPr>
            <w:tcW w:w="1951"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КГБУЗ «Ирбейская РБ»</w:t>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r>
      <w:tr>
        <w:trPr/>
        <w:tc>
          <w:tcPr>
            <w:tcW w:w="1951" w:type="dxa"/>
            <w:vAlign w:val="top"/>
            <w:vMerge w:val="restart"/>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МКУ «Управление культуры Администрации Ирбейско-Саянского муниципального округа».</w:t>
            </w:r>
            <w:r/>
          </w:p>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МБУК «Ирбейский РДК»</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Ирбейское, ул. Ленина</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Центральная районная библиотека</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Дружбы, д. 4</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Районная детская библиотека</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муниципальный округ,   с. Агинское, ул. Советская, д. 134</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Саянский краеведческий музей;</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округ, с. Агинское, ул. Советская, д. 138/3.</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Межпоселенческий Дом культуры МБУК «ЦМКС Саянского района»;</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округ, с. Агинское, ул. Советская, д. 149-а.</w:t>
            </w:r>
            <w:r/>
          </w:p>
        </w:tc>
      </w:tr>
      <w:tr>
        <w:trPr/>
        <w:tc>
          <w:tcPr>
            <w:tcW w:w="1951"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322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rPr>
            </w:pPr>
            <w:r>
              <w:rPr>
                <w:rFonts w:ascii="Times New Roman" w:hAnsi="Times New Roman"/>
                <w:sz w:val="28"/>
                <w:szCs w:val="28"/>
              </w:rPr>
              <w:t xml:space="preserve">Агинская детская школа искусств</w:t>
            </w:r>
            <w:r/>
          </w:p>
        </w:tc>
        <w:tc>
          <w:tcPr>
            <w:tcW w:w="439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 Ирбейско-Саянский округ, с. Агинское, ул. Советская, д. 138/1.</w:t>
            </w:r>
            <w:r/>
          </w:p>
        </w:tc>
      </w:tr>
    </w:tbl>
    <w:p>
      <w:pPr>
        <w:pStyle w:val="844"/>
        <w:ind w:left="4253"/>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 </w:t>
      </w:r>
      <w:r>
        <w:rPr>
          <w:rFonts w:ascii="Times New Roman" w:hAnsi="Times New Roman"/>
          <w:sz w:val="28"/>
          <w:szCs w:val="28"/>
          <w:lang w:eastAsia="ru-RU"/>
        </w:rPr>
        <w:t xml:space="preserve">2</w:t>
      </w:r>
      <w:r>
        <w:rPr>
          <w:rFonts w:ascii="Times New Roman" w:hAnsi="Times New Roman"/>
          <w:sz w:val="28"/>
          <w:szCs w:val="28"/>
          <w:lang w:eastAsia="ru-RU"/>
        </w:rPr>
      </w:r>
      <w:r/>
    </w:p>
    <w:p>
      <w:pPr>
        <w:pStyle w:val="844"/>
        <w:ind w:left="4253"/>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к программе проведения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w:t>
      </w:r>
      <w:r>
        <w:rPr>
          <w:rFonts w:ascii="Times New Roman" w:hAnsi="Times New Roman"/>
          <w:spacing w:val="-4"/>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График проведения оценки обеспечения готовности</w:t>
      </w:r>
      <w:r>
        <w:rPr>
          <w:rFonts w:ascii="Times New Roman" w:hAnsi="Times New Roman"/>
          <w:sz w:val="28"/>
          <w:szCs w:val="28"/>
          <w:lang w:eastAsia="ru-RU"/>
        </w:rPr>
        <w:t xml:space="preserve"> </w:t>
      </w:r>
      <w:r>
        <w:rPr>
          <w:rFonts w:ascii="Times New Roman" w:hAnsi="Times New Roman"/>
          <w:sz w:val="28"/>
          <w:szCs w:val="28"/>
          <w:lang w:eastAsia="ru-RU"/>
        </w:rPr>
        <w:t xml:space="preserve">к отопительному периоду 2026-2027 годов </w:t>
      </w:r>
      <w:r>
        <w:rPr>
          <w:rFonts w:ascii="Times New Roman" w:hAnsi="Times New Roman"/>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8"/>
          <w:szCs w:val="28"/>
          <w:lang w:eastAsia="ru-RU"/>
        </w:rPr>
      </w:r>
      <w:r/>
    </w:p>
    <w:p>
      <w:pPr>
        <w:pStyle w:val="844"/>
        <w:jc w:val="center"/>
        <w:spacing w:after="0" w:line="240" w:lineRule="auto"/>
        <w:rPr>
          <w:rFonts w:ascii="Times New Roman" w:hAnsi="Times New Roman"/>
          <w:sz w:val="28"/>
          <w:szCs w:val="28"/>
          <w:lang w:eastAsia="ru-RU"/>
        </w:rPr>
      </w:pPr>
      <w:r>
        <w:rPr>
          <w:rFonts w:ascii="Times New Roman" w:hAnsi="Times New Roman"/>
          <w:sz w:val="28"/>
          <w:szCs w:val="28"/>
          <w:lang w:eastAsia="ru-RU"/>
        </w:rPr>
      </w:r>
      <w:r/>
    </w:p>
    <w:tbl>
      <w:tblPr>
        <w:tblpPr w:horzAnchor="margin" w:tblpXSpec="left" w:vertAnchor="text" w:tblpY="123" w:leftFromText="180" w:topFromText="0" w:rightFromText="180" w:bottomFromText="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34"/>
        <w:gridCol w:w="2409"/>
        <w:gridCol w:w="1843"/>
        <w:gridCol w:w="4785"/>
      </w:tblGrid>
      <w:tr>
        <w:trPr/>
        <w:tc>
          <w:tcPr>
            <w:tcW w:w="534" w:type="dxa"/>
            <w:vAlign w:val="top"/>
            <w:textDirection w:val="lrTb"/>
            <w:noWrap w:val="false"/>
          </w:tcPr>
          <w:p>
            <w:pPr>
              <w:pStyle w:val="844"/>
              <w:jc w:val="center"/>
              <w:spacing w:after="0" w:line="240" w:lineRule="auto"/>
              <w:rPr>
                <w:rFonts w:ascii="Times New Roman" w:hAnsi="Times New Roman" w:eastAsia="CG Times"/>
                <w:sz w:val="20"/>
                <w:szCs w:val="20"/>
                <w:lang w:eastAsia="ru-RU"/>
              </w:rPr>
              <w:framePr w:hSpace="180" w:wrap="around" w:vAnchor="text" w:hAnchor="margin" w:y="123"/>
            </w:pPr>
            <w:r>
              <w:rPr>
                <w:rFonts w:ascii="Times New Roman" w:hAnsi="Times New Roman" w:eastAsia="CG Times"/>
                <w:sz w:val="20"/>
                <w:szCs w:val="20"/>
                <w:lang w:eastAsia="ru-RU"/>
              </w:rPr>
              <w:t xml:space="preserve">№</w:t>
            </w:r>
            <w:r/>
          </w:p>
        </w:tc>
        <w:tc>
          <w:tcPr>
            <w:tcW w:w="2409"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Дата</w:t>
            </w:r>
            <w:r/>
          </w:p>
        </w:tc>
        <w:tc>
          <w:tcPr>
            <w:tcW w:w="1843"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Время</w:t>
            </w:r>
            <w:r/>
          </w:p>
        </w:tc>
        <w:tc>
          <w:tcPr>
            <w:tcW w:w="4785"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Адрес </w:t>
            </w:r>
            <w:r>
              <w:rPr>
                <w:rFonts w:ascii="Times New Roman" w:hAnsi="Times New Roman" w:eastAsia="CG Times"/>
                <w:sz w:val="28"/>
                <w:szCs w:val="28"/>
                <w:lang w:eastAsia="ru-RU"/>
              </w:rPr>
            </w:r>
            <w:r/>
          </w:p>
        </w:tc>
      </w:tr>
      <w:tr>
        <w:trPr/>
        <w:tc>
          <w:tcPr>
            <w:tcW w:w="534" w:type="dxa"/>
            <w:vAlign w:val="center"/>
            <w:textDirection w:val="lrTb"/>
            <w:noWrap w:val="false"/>
          </w:tcPr>
          <w:p>
            <w:pPr>
              <w:pStyle w:val="844"/>
              <w:jc w:val="center"/>
              <w:spacing w:after="0" w:line="240" w:lineRule="auto"/>
              <w:rPr>
                <w:rFonts w:ascii="Times New Roman" w:hAnsi="Times New Roman" w:eastAsia="CG Times"/>
                <w:sz w:val="20"/>
                <w:szCs w:val="20"/>
                <w:lang w:eastAsia="ru-RU"/>
              </w:rPr>
              <w:framePr w:hSpace="180" w:wrap="around" w:vAnchor="text" w:hAnchor="margin" w:y="123"/>
            </w:pPr>
            <w:r>
              <w:rPr>
                <w:rFonts w:ascii="Times New Roman" w:hAnsi="Times New Roman" w:eastAsia="CG Times"/>
                <w:sz w:val="20"/>
                <w:szCs w:val="20"/>
                <w:lang w:eastAsia="ru-RU"/>
              </w:rPr>
              <w:t xml:space="preserve">1</w:t>
            </w:r>
            <w:r/>
          </w:p>
        </w:tc>
        <w:tc>
          <w:tcPr>
            <w:tcW w:w="2409" w:type="dxa"/>
            <w:vAlign w:val="center"/>
            <w:textDirection w:val="lrTb"/>
            <w:noWrap w:val="false"/>
          </w:tcPr>
          <w:p>
            <w:pPr>
              <w:pStyle w:val="844"/>
              <w:jc w:val="center"/>
              <w:spacing w:after="0" w:line="240" w:lineRule="auto"/>
              <w:rPr>
                <w:rFonts w:ascii="Times New Roman" w:hAnsi="Times New Roman" w:eastAsia="CG Times"/>
                <w:sz w:val="28"/>
                <w:szCs w:val="28"/>
                <w:vertAlign w:val="superscript"/>
                <w:lang w:eastAsia="ru-RU"/>
              </w:rPr>
              <w:framePr w:hSpace="180" w:wrap="around" w:vAnchor="text" w:hAnchor="margin" w:y="123"/>
            </w:pPr>
            <w:r>
              <w:rPr>
                <w:rFonts w:ascii="Times New Roman" w:hAnsi="Times New Roman" w:eastAsia="CG Times"/>
                <w:sz w:val="28"/>
                <w:szCs w:val="28"/>
                <w:lang w:eastAsia="ru-RU"/>
              </w:rPr>
              <w:t xml:space="preserve">24</w:t>
            </w:r>
            <w:r>
              <w:rPr>
                <w:rFonts w:ascii="Times New Roman" w:hAnsi="Times New Roman" w:eastAsia="CG Times"/>
                <w:sz w:val="28"/>
                <w:szCs w:val="28"/>
                <w:lang w:eastAsia="ru-RU"/>
              </w:rPr>
              <w:t xml:space="preserve">.0</w:t>
            </w:r>
            <w:r>
              <w:rPr>
                <w:rFonts w:ascii="Times New Roman" w:hAnsi="Times New Roman" w:eastAsia="CG Times"/>
                <w:sz w:val="28"/>
                <w:szCs w:val="28"/>
                <w:lang w:eastAsia="ru-RU"/>
              </w:rPr>
              <w:t xml:space="preserve">8</w:t>
            </w:r>
            <w:r>
              <w:rPr>
                <w:rFonts w:ascii="Times New Roman" w:hAnsi="Times New Roman" w:eastAsia="CG Times"/>
                <w:sz w:val="28"/>
                <w:szCs w:val="28"/>
                <w:lang w:eastAsia="ru-RU"/>
              </w:rPr>
              <w:t xml:space="preserve">.20</w:t>
            </w:r>
            <w:r>
              <w:rPr>
                <w:rFonts w:ascii="Times New Roman" w:hAnsi="Times New Roman" w:eastAsia="CG Times"/>
                <w:sz w:val="28"/>
                <w:szCs w:val="28"/>
                <w:lang w:eastAsia="ru-RU"/>
              </w:rPr>
              <w:t xml:space="preserve">26</w:t>
            </w:r>
            <w:r>
              <w:rPr>
                <w:rFonts w:ascii="Times New Roman" w:hAnsi="Times New Roman" w:eastAsia="CG Times"/>
                <w:sz w:val="28"/>
                <w:szCs w:val="28"/>
                <w:vertAlign w:val="superscript"/>
                <w:lang w:eastAsia="ru-RU"/>
              </w:rPr>
            </w:r>
            <w:r/>
          </w:p>
        </w:tc>
        <w:tc>
          <w:tcPr>
            <w:tcW w:w="1843" w:type="dxa"/>
            <w:vAlign w:val="center"/>
            <w:textDirection w:val="lrTb"/>
            <w:noWrap w:val="false"/>
          </w:tcPr>
          <w:p>
            <w:pPr>
              <w:pStyle w:val="844"/>
              <w:jc w:val="center"/>
              <w:spacing w:after="0" w:line="240" w:lineRule="auto"/>
              <w:rPr>
                <w:rFonts w:ascii="Times New Roman" w:hAnsi="Times New Roman" w:eastAsia="CG Times"/>
                <w:sz w:val="28"/>
                <w:szCs w:val="28"/>
                <w:vertAlign w:val="superscript"/>
                <w:lang w:eastAsia="ru-RU"/>
              </w:rPr>
              <w:framePr w:hSpace="180" w:wrap="around" w:vAnchor="text" w:hAnchor="margin" w:y="123"/>
            </w:pPr>
            <w:r>
              <w:rPr>
                <w:rFonts w:ascii="Times New Roman" w:hAnsi="Times New Roman" w:eastAsia="CG Times"/>
                <w:sz w:val="28"/>
                <w:szCs w:val="28"/>
                <w:lang w:eastAsia="ru-RU"/>
              </w:rPr>
              <w:t xml:space="preserve">09</w:t>
            </w:r>
            <w:r>
              <w:rPr>
                <w:rFonts w:ascii="Times New Roman" w:hAnsi="Times New Roman" w:eastAsia="CG Times"/>
                <w:sz w:val="28"/>
                <w:szCs w:val="28"/>
                <w:lang w:eastAsia="ru-RU"/>
              </w:rPr>
              <w:t xml:space="preserve">.00</w:t>
            </w:r>
            <w:r>
              <w:rPr>
                <w:rFonts w:ascii="Times New Roman" w:hAnsi="Times New Roman" w:eastAsia="CG Times"/>
                <w:sz w:val="28"/>
                <w:szCs w:val="28"/>
                <w:vertAlign w:val="superscript"/>
                <w:lang w:eastAsia="ru-RU"/>
              </w:rPr>
            </w:r>
            <w:r/>
          </w:p>
        </w:tc>
        <w:tc>
          <w:tcPr>
            <w:tcW w:w="4785" w:type="dxa"/>
            <w:vAlign w:val="center"/>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Потребители указанные в приложении №1 к </w:t>
            </w:r>
            <w:r>
              <w:rPr>
                <w:rFonts w:ascii="Times New Roman" w:hAnsi="Times New Roman"/>
                <w:sz w:val="28"/>
                <w:szCs w:val="28"/>
                <w:lang w:eastAsia="ru-RU"/>
              </w:rPr>
              <w:t xml:space="preserve">программе проведения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w:t>
            </w:r>
            <w:r>
              <w:rPr>
                <w:rFonts w:ascii="Times New Roman" w:hAnsi="Times New Roman"/>
                <w:spacing w:val="-4"/>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eastAsia="CG Times"/>
                <w:sz w:val="28"/>
                <w:szCs w:val="28"/>
                <w:lang w:eastAsia="ru-RU"/>
              </w:rPr>
            </w:r>
            <w:r/>
          </w:p>
        </w:tc>
      </w:tr>
    </w:tbl>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 </w:t>
      </w:r>
      <w:r>
        <w:rPr>
          <w:rFonts w:ascii="Times New Roman" w:hAnsi="Times New Roman"/>
          <w:sz w:val="28"/>
          <w:szCs w:val="28"/>
          <w:lang w:eastAsia="ru-RU"/>
        </w:rPr>
        <w:t xml:space="preserve">3</w:t>
      </w:r>
      <w:r>
        <w:rPr>
          <w:rFonts w:ascii="Times New Roman" w:hAnsi="Times New Roman"/>
          <w:sz w:val="28"/>
          <w:szCs w:val="28"/>
          <w:lang w:eastAsia="ru-RU"/>
        </w:rPr>
        <w:t xml:space="preserve"> </w:t>
      </w:r>
      <w:r>
        <w:rPr>
          <w:rFonts w:ascii="Times New Roman" w:hAnsi="Times New Roman"/>
          <w:sz w:val="28"/>
          <w:szCs w:val="28"/>
          <w:lang w:eastAsia="ru-RU"/>
        </w:rPr>
      </w:r>
      <w:r/>
    </w:p>
    <w:p>
      <w:pPr>
        <w:pStyle w:val="844"/>
        <w:ind w:left="3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к программе проведения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w:t>
      </w:r>
      <w:r>
        <w:rPr>
          <w:rFonts w:ascii="Times New Roman" w:hAnsi="Times New Roman"/>
          <w:spacing w:val="-4"/>
          <w:sz w:val="28"/>
          <w:szCs w:val="28"/>
          <w:lang w:eastAsia="ru-RU"/>
        </w:rPr>
        <w:t xml:space="preserve">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8"/>
          <w:szCs w:val="28"/>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АКТ №_____</w:t>
      </w:r>
      <w:r/>
    </w:p>
    <w:p>
      <w:pPr>
        <w:pStyle w:val="844"/>
        <w:jc w:val="cente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оценки обеспечения готовности</w:t>
      </w:r>
      <w:r/>
    </w:p>
    <w:p>
      <w:pPr>
        <w:pStyle w:val="844"/>
        <w:jc w:val="center"/>
        <w:spacing w:after="0" w:line="240" w:lineRule="auto"/>
        <w:rPr>
          <w:rFonts w:ascii="Times New Roman" w:hAnsi="Times New Roman"/>
          <w:sz w:val="26"/>
          <w:szCs w:val="26"/>
          <w:u w:val="single"/>
          <w:lang w:eastAsia="ru-RU"/>
        </w:rPr>
      </w:pPr>
      <w:r>
        <w:rPr>
          <w:rFonts w:ascii="Times New Roman" w:hAnsi="Times New Roman"/>
          <w:sz w:val="26"/>
          <w:szCs w:val="26"/>
          <w:lang w:eastAsia="ru-RU"/>
        </w:rPr>
        <w:t xml:space="preserve">к отопительному периоду 2026-2027 годов</w:t>
      </w:r>
      <w:r>
        <w:rPr>
          <w:rFonts w:ascii="Times New Roman" w:hAnsi="Times New Roman"/>
          <w:sz w:val="26"/>
          <w:szCs w:val="26"/>
          <w:u w:val="single"/>
          <w:lang w:eastAsia="ru-RU"/>
        </w:rPr>
        <w:t xml:space="preserve"> </w:t>
      </w:r>
      <w:r/>
    </w:p>
    <w:p>
      <w:pPr>
        <w:pStyle w:val="844"/>
        <w:jc w:val="center"/>
        <w:spacing w:after="0" w:line="240" w:lineRule="auto"/>
        <w:rPr>
          <w:rFonts w:ascii="Times New Roman" w:hAnsi="Times New Roman"/>
          <w:sz w:val="26"/>
          <w:szCs w:val="26"/>
          <w:u w:val="single"/>
          <w:lang w:eastAsia="ru-RU"/>
        </w:rPr>
      </w:pPr>
      <w:r>
        <w:rPr>
          <w:rFonts w:ascii="Times New Roman" w:hAnsi="Times New Roman"/>
          <w:sz w:val="26"/>
          <w:szCs w:val="26"/>
          <w:u w:val="single"/>
          <w:lang w:eastAsia="ru-RU"/>
        </w:rPr>
      </w:r>
      <w:r/>
    </w:p>
    <w:p>
      <w:pPr>
        <w:pStyle w:val="844"/>
        <w:spacing w:after="0" w:line="240" w:lineRule="auto"/>
        <w:rPr>
          <w:rFonts w:ascii="Times New Roman" w:hAnsi="Times New Roman"/>
          <w:sz w:val="26"/>
          <w:szCs w:val="26"/>
          <w:u w:val="single"/>
          <w:lang w:eastAsia="ru-RU"/>
        </w:rPr>
      </w:pPr>
      <w:r>
        <w:rPr>
          <w:rFonts w:ascii="Times New Roman" w:hAnsi="Times New Roman"/>
          <w:sz w:val="26"/>
          <w:szCs w:val="26"/>
          <w:lang w:eastAsia="ru-RU"/>
        </w:rPr>
        <w:t xml:space="preserve">с. __________                                                                       "___" __________ 20__ г.</w:t>
      </w:r>
      <w:r>
        <w:rPr>
          <w:rFonts w:ascii="Times New Roman" w:hAnsi="Times New Roman"/>
          <w:sz w:val="26"/>
          <w:szCs w:val="26"/>
          <w:u w:val="single"/>
          <w:lang w:eastAsia="ru-RU"/>
        </w:rPr>
      </w:r>
      <w:r/>
    </w:p>
    <w:p>
      <w:pPr>
        <w:pStyle w:val="844"/>
        <w:spacing w:after="0" w:line="240" w:lineRule="auto"/>
        <w:rPr>
          <w:rFonts w:ascii="Times New Roman" w:hAnsi="Times New Roman"/>
          <w:sz w:val="26"/>
          <w:szCs w:val="26"/>
          <w:u w:val="single"/>
          <w:lang w:eastAsia="ru-RU"/>
        </w:rPr>
      </w:pPr>
      <w:r>
        <w:rPr>
          <w:rFonts w:ascii="Times New Roman" w:hAnsi="Times New Roman"/>
          <w:sz w:val="26"/>
          <w:szCs w:val="26"/>
          <w:u w:val="single"/>
          <w:lang w:eastAsia="ru-RU"/>
        </w:rPr>
      </w:r>
      <w:r/>
    </w:p>
    <w:tbl>
      <w:tblPr>
        <w:tblW w:w="9868" w:type="dxa"/>
        <w:tblInd w:w="-4" w:type="dxa"/>
        <w:tblLayout w:type="autofit"/>
        <w:tblCellMar>
          <w:left w:w="108" w:type="dxa"/>
          <w:top w:w="0" w:type="dxa"/>
          <w:right w:w="108" w:type="dxa"/>
          <w:bottom w:w="0" w:type="dxa"/>
        </w:tblCellMar>
        <w:tblLook w:val="04A0" w:firstRow="1" w:lastRow="0" w:firstColumn="1" w:lastColumn="0" w:noHBand="0" w:noVBand="1"/>
      </w:tblPr>
      <w:tblGrid>
        <w:gridCol w:w="9868"/>
      </w:tblGrid>
      <w:tr>
        <w:trPr>
          <w:trHeight w:val="424"/>
        </w:trPr>
        <w:tc>
          <w:tcPr>
            <w:tcBorders>
              <w:top w:val="none" w:color="000000" w:sz="0" w:space="0"/>
              <w:left w:val="none" w:color="000000" w:sz="0" w:space="0"/>
              <w:bottom w:val="none" w:color="000000" w:sz="0" w:space="0"/>
              <w:right w:val="none" w:color="000000" w:sz="0" w:space="0"/>
            </w:tcBorders>
            <w:tcW w:w="9868" w:type="dxa"/>
            <w:vAlign w:val="top"/>
            <w:textDirection w:val="lrTb"/>
            <w:noWrap w:val="false"/>
          </w:tcPr>
          <w:p>
            <w:pPr>
              <w:pStyle w:val="844"/>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Комиссия _____________________________, образованная  в соответствии                с </w:t>
            </w:r>
            <w:r>
              <w:rPr>
                <w:rFonts w:ascii="Times New Roman" w:hAnsi="Times New Roman"/>
                <w:sz w:val="26"/>
                <w:szCs w:val="26"/>
                <w:lang w:eastAsia="ru-RU"/>
              </w:rPr>
              <w:t xml:space="preserve"> программой   проведения оценки обеспечения готовности к отопительному периоду 2026-2027 годов Ирбейско-Саянского муниципального округа, утвержденной постановлением администрации района  от _____ №_____              "О порядке проведения оценки обеспечения</w:t>
            </w:r>
            <w:r>
              <w:rPr>
                <w:rFonts w:ascii="Times New Roman" w:hAnsi="Times New Roman"/>
                <w:sz w:val="26"/>
                <w:szCs w:val="26"/>
                <w:lang w:eastAsia="ru-RU"/>
              </w:rPr>
              <w:t xml:space="preserve"> готовности к отопительному периоду 2026-2027 годов",  в соответствии с Федеральным законом от 27.07.2010 № 190-ФЗ                              «О теплоснабжении»,  "___" __________ 20__ года   провела  оценку обеспечения готовности к отопительному периоду</w:t>
            </w:r>
            <w:r/>
          </w:p>
        </w:tc>
      </w:tr>
    </w:tbl>
    <w:p>
      <w:pPr>
        <w:pStyle w:val="844"/>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____________________________________________________________________</w:t>
      </w:r>
      <w:r/>
    </w:p>
    <w:p>
      <w:pPr>
        <w:pStyle w:val="844"/>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          (наименование лица, подлежащего оценке обеспечения готовности)</w:t>
      </w:r>
      <w:r/>
    </w:p>
    <w:p>
      <w:pPr>
        <w:pStyle w:val="844"/>
        <w:ind w:firstLine="709"/>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 В ходе проведения оценки обеспечения готовности объекта                                     к отопительному периоду комиссия установила уровень готовности </w:t>
      </w:r>
      <w:r>
        <w:rPr>
          <w:rFonts w:ascii="Times New Roman" w:hAnsi="Times New Roman"/>
          <w:b/>
          <w:sz w:val="26"/>
          <w:szCs w:val="26"/>
          <w:lang w:eastAsia="ru-RU"/>
        </w:rPr>
        <w:t xml:space="preserve">                                          </w:t>
      </w:r>
      <w:r>
        <w:rPr>
          <w:rFonts w:ascii="Times New Roman" w:hAnsi="Times New Roman"/>
          <w:sz w:val="26"/>
          <w:szCs w:val="26"/>
          <w:lang w:eastAsia="ru-RU"/>
        </w:rPr>
        <w:t xml:space="preserve"> к работе в отопительном периоде 2026-2027 годов: </w:t>
      </w:r>
      <w:r/>
    </w:p>
    <w:p>
      <w:pPr>
        <w:pStyle w:val="844"/>
        <w:jc w:val="center"/>
        <w:spacing w:after="0" w:line="240" w:lineRule="auto"/>
        <w:rPr>
          <w:rFonts w:ascii="Times New Roman" w:hAnsi="Times New Roman"/>
          <w:sz w:val="26"/>
          <w:szCs w:val="26"/>
          <w:lang w:eastAsia="ru-RU"/>
        </w:rPr>
      </w:pPr>
      <w:r>
        <w:rPr>
          <w:rFonts w:ascii="Times New Roman" w:hAnsi="Times New Roman"/>
          <w:sz w:val="26"/>
          <w:szCs w:val="26"/>
          <w:lang w:eastAsia="ru-RU"/>
        </w:rPr>
      </w:r>
      <w:r/>
    </w:p>
    <w:p>
      <w:pPr>
        <w:pStyle w:val="844"/>
        <w:jc w:val="center"/>
        <w:spacing w:after="0" w:line="240" w:lineRule="auto"/>
        <w:rPr>
          <w:rFonts w:ascii="Times New Roman" w:hAnsi="Times New Roman"/>
          <w:b/>
          <w:sz w:val="26"/>
          <w:szCs w:val="26"/>
          <w:lang w:eastAsia="ru-RU"/>
        </w:rPr>
      </w:pPr>
      <w:r>
        <w:rPr>
          <w:rFonts w:ascii="Times New Roman" w:hAnsi="Times New Roman"/>
          <w:b/>
          <w:sz w:val="26"/>
          <w:szCs w:val="26"/>
          <w:lang w:eastAsia="ru-RU"/>
        </w:rPr>
        <w:t xml:space="preserve">готов / готов с условиями / не готов </w:t>
      </w:r>
      <w:r>
        <w:rPr>
          <w:rFonts w:ascii="Times New Roman" w:hAnsi="Times New Roman"/>
          <w:sz w:val="26"/>
          <w:szCs w:val="26"/>
          <w:lang w:eastAsia="ru-RU"/>
        </w:rPr>
        <w:t xml:space="preserve">(нужное подчеркнуть)</w:t>
      </w:r>
      <w:r>
        <w:rPr>
          <w:rFonts w:ascii="Times New Roman" w:hAnsi="Times New Roman"/>
          <w:b/>
          <w:sz w:val="26"/>
          <w:szCs w:val="26"/>
          <w:lang w:eastAsia="ru-RU"/>
        </w:rPr>
      </w:r>
      <w:r/>
    </w:p>
    <w:p>
      <w:pPr>
        <w:pStyle w:val="844"/>
        <w:jc w:val="center"/>
        <w:spacing w:after="0" w:line="240" w:lineRule="auto"/>
        <w:rPr>
          <w:rFonts w:ascii="Times New Roman" w:hAnsi="Times New Roman"/>
          <w:sz w:val="26"/>
          <w:szCs w:val="26"/>
          <w:u w:val="single"/>
          <w:lang w:eastAsia="ru-RU"/>
        </w:rPr>
      </w:pPr>
      <w:r>
        <w:rPr>
          <w:rFonts w:ascii="Times New Roman" w:hAnsi="Times New Roman"/>
          <w:sz w:val="26"/>
          <w:szCs w:val="26"/>
          <w:u w:val="single"/>
          <w:lang w:eastAsia="ru-RU"/>
        </w:rPr>
      </w:r>
      <w:r/>
    </w:p>
    <w:p>
      <w:pPr>
        <w:pStyle w:val="844"/>
        <w:ind w:firstLine="709"/>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Приложение: оценочный лист для расчета индекса готовности                                 к отопительному периоду ___________________________ на ____ л. в 1 экз.</w:t>
      </w:r>
      <w:r/>
    </w:p>
    <w:p>
      <w:pPr>
        <w:pStyle w:val="844"/>
        <w:ind w:left="3969"/>
        <w:jc w:val="both"/>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(наименование объекта)</w:t>
      </w:r>
      <w:r/>
    </w:p>
    <w:p>
      <w:pPr>
        <w:pStyle w:val="844"/>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Председатель комиссии: _______________________________________________</w:t>
      </w:r>
      <w:r/>
    </w:p>
    <w:p>
      <w:pPr>
        <w:pStyle w:val="844"/>
        <w:ind w:left="2977"/>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(подпись, расшифровка подписи)</w:t>
      </w:r>
      <w:r/>
    </w:p>
    <w:p>
      <w:pPr>
        <w:pStyle w:val="844"/>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Члены комиссии: _____________________________________________________</w:t>
      </w:r>
      <w:r/>
    </w:p>
    <w:p>
      <w:pPr>
        <w:pStyle w:val="844"/>
        <w:ind w:left="2127"/>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(подпись, расшифровка подписи)</w:t>
      </w:r>
      <w:r/>
    </w:p>
    <w:p>
      <w:pPr>
        <w:pStyle w:val="844"/>
        <w:ind w:firstLine="709"/>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С актом оценки обеспечения готовности к отопительному периоду 2026-2027 годов ознакомлен, один экземпляр акта получил.                        </w:t>
      </w:r>
      <w:r/>
    </w:p>
    <w:p>
      <w:pPr>
        <w:pStyle w:val="844"/>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r>
      <w:r/>
    </w:p>
    <w:p>
      <w:pPr>
        <w:pStyle w:val="844"/>
        <w:jc w:val="both"/>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"___" __________ 20__ г.      ____________________________________________</w:t>
      </w:r>
      <w:r/>
    </w:p>
    <w:p>
      <w:pPr>
        <w:pStyle w:val="844"/>
        <w:ind w:left="3402"/>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(подпись, расшифровка подписи руководителя</w:t>
      </w:r>
      <w:r/>
    </w:p>
    <w:p>
      <w:pPr>
        <w:pStyle w:val="844"/>
        <w:ind w:left="3402"/>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(его уполномоченного представителя) объекта, </w:t>
      </w:r>
      <w:r/>
    </w:p>
    <w:p>
      <w:pPr>
        <w:pStyle w:val="844"/>
        <w:ind w:left="3402"/>
        <w:jc w:val="center"/>
        <w:spacing w:after="0" w:line="240" w:lineRule="auto"/>
        <w:widowControl w:val="off"/>
        <w:rPr>
          <w:rFonts w:ascii="Times New Roman" w:hAnsi="Times New Roman"/>
          <w:sz w:val="26"/>
          <w:szCs w:val="26"/>
          <w:lang w:eastAsia="ru-RU"/>
        </w:rPr>
      </w:pPr>
      <w:r>
        <w:rPr>
          <w:rFonts w:ascii="Times New Roman" w:hAnsi="Times New Roman"/>
          <w:sz w:val="26"/>
          <w:szCs w:val="26"/>
          <w:lang w:eastAsia="ru-RU"/>
        </w:rPr>
        <w:t xml:space="preserve">в отношении которого проводилась оценка</w:t>
      </w:r>
      <w:r/>
    </w:p>
    <w:p>
      <w:pPr>
        <w:pStyle w:val="844"/>
        <w:ind w:firstLine="749"/>
        <w:jc w:val="both"/>
        <w:spacing w:after="0" w:line="317" w:lineRule="exact"/>
        <w:shd w:val="clear" w:color="auto" w:fill="ffffff"/>
        <w:widowControl w:val="off"/>
        <w:rPr>
          <w:rFonts w:ascii="Times New Roman" w:hAnsi="Times New Roman"/>
          <w:sz w:val="26"/>
          <w:szCs w:val="26"/>
          <w:lang w:eastAsia="ru-RU"/>
        </w:rPr>
      </w:pPr>
      <w:r>
        <w:rPr>
          <w:rFonts w:ascii="Times New Roman" w:hAnsi="Times New Roman"/>
          <w:sz w:val="26"/>
          <w:szCs w:val="26"/>
          <w:lang w:eastAsia="ru-RU"/>
        </w:rPr>
        <w:t xml:space="preserve">обеспечения готовности к отопительному периоду)</w:t>
      </w:r>
      <w:r/>
    </w:p>
    <w:p>
      <w:pPr>
        <w:pStyle w:val="844"/>
        <w:ind w:left="5429"/>
        <w:spacing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 3</w:t>
      </w:r>
      <w:r>
        <w:rPr>
          <w:rFonts w:ascii="Times New Roman" w:hAnsi="Times New Roman"/>
          <w:sz w:val="20"/>
          <w:szCs w:val="20"/>
          <w:lang w:eastAsia="ru-RU"/>
        </w:rPr>
      </w:r>
      <w:r/>
    </w:p>
    <w:p>
      <w:pPr>
        <w:pStyle w:val="844"/>
        <w:ind w:left="5429"/>
        <w:spacing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к постановлению </w:t>
      </w:r>
      <w:r>
        <w:rPr>
          <w:rFonts w:ascii="Times New Roman" w:hAnsi="Times New Roman"/>
          <w:sz w:val="28"/>
          <w:szCs w:val="28"/>
          <w:lang w:eastAsia="ru-RU"/>
        </w:rPr>
        <w:t xml:space="preserve">А</w:t>
      </w:r>
      <w:r>
        <w:rPr>
          <w:rFonts w:ascii="Times New Roman" w:hAnsi="Times New Roman"/>
          <w:sz w:val="28"/>
          <w:szCs w:val="28"/>
          <w:lang w:eastAsia="ru-RU"/>
        </w:rPr>
        <w:t xml:space="preserve">дминистрации</w:t>
      </w:r>
      <w:r>
        <w:rPr>
          <w:rFonts w:ascii="Times New Roman" w:hAnsi="Times New Roman"/>
          <w:sz w:val="20"/>
          <w:szCs w:val="20"/>
          <w:lang w:eastAsia="ru-RU"/>
        </w:rPr>
      </w:r>
      <w:r/>
    </w:p>
    <w:p>
      <w:pPr>
        <w:pStyle w:val="844"/>
        <w:ind w:left="5429"/>
        <w:spacing w:before="7" w:after="0" w:line="324"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Ирбейско- </w:t>
      </w:r>
      <w:r>
        <w:rPr>
          <w:rFonts w:ascii="Times New Roman" w:hAnsi="Times New Roman"/>
          <w:sz w:val="28"/>
          <w:szCs w:val="28"/>
          <w:lang w:eastAsia="ru-RU"/>
        </w:rPr>
        <w:t xml:space="preserve">Саянского </w:t>
      </w:r>
      <w:r>
        <w:rPr>
          <w:rFonts w:ascii="Times New Roman" w:hAnsi="Times New Roman"/>
          <w:sz w:val="28"/>
          <w:szCs w:val="28"/>
          <w:lang w:eastAsia="ru-RU"/>
        </w:rPr>
        <w:t xml:space="preserve">округа</w:t>
      </w:r>
      <w:r>
        <w:rPr>
          <w:rFonts w:ascii="Times New Roman" w:hAnsi="Times New Roman"/>
          <w:sz w:val="20"/>
          <w:szCs w:val="20"/>
          <w:lang w:eastAsia="ru-RU"/>
        </w:rPr>
      </w:r>
      <w:r/>
    </w:p>
    <w:p>
      <w:pPr>
        <w:pStyle w:val="844"/>
        <w:ind w:left="5429"/>
        <w:spacing w:after="0" w:line="324" w:lineRule="exact"/>
        <w:shd w:val="clear" w:color="auto" w:fill="ffffff"/>
        <w:widowControl w:val="off"/>
        <w:rPr>
          <w:rFonts w:ascii="Times New Roman" w:hAnsi="Times New Roman"/>
          <w:sz w:val="28"/>
          <w:szCs w:val="28"/>
        </w:rPr>
      </w:pPr>
      <w:r>
        <w:rPr>
          <w:rFonts w:ascii="Times New Roman" w:hAnsi="Times New Roman"/>
          <w:sz w:val="28"/>
          <w:szCs w:val="28"/>
          <w:lang w:eastAsia="ru-RU"/>
        </w:rPr>
        <w:t xml:space="preserve">от 06.08.2026  № 923</w:t>
      </w:r>
      <w:r>
        <w:rPr>
          <w:rFonts w:ascii="Times New Roman" w:hAnsi="Times New Roman"/>
          <w:sz w:val="28"/>
          <w:szCs w:val="28"/>
          <w:lang w:eastAsia="ru-RU"/>
        </w:rPr>
        <w:t xml:space="preserve">-п</w:t>
      </w:r>
      <w:r>
        <w:rPr>
          <w:sz w:val="28"/>
          <w:szCs w:val="28"/>
        </w:rPr>
      </w:r>
      <w:r/>
    </w:p>
    <w:p>
      <w:pPr>
        <w:pStyle w:val="844"/>
        <w:ind w:left="43"/>
        <w:jc w:val="center"/>
        <w:spacing w:before="648" w:after="0" w:line="240" w:lineRule="auto"/>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w:t>
      </w:r>
      <w:r>
        <w:rPr>
          <w:rFonts w:ascii="Times New Roman" w:hAnsi="Times New Roman"/>
          <w:sz w:val="28"/>
          <w:szCs w:val="28"/>
          <w:lang w:eastAsia="ru-RU"/>
        </w:rPr>
        <w:t xml:space="preserve">РОГРАММА</w:t>
      </w:r>
      <w:r>
        <w:rPr>
          <w:rFonts w:ascii="Times New Roman" w:hAnsi="Times New Roman"/>
          <w:sz w:val="20"/>
          <w:szCs w:val="20"/>
          <w:lang w:eastAsia="ru-RU"/>
        </w:rPr>
      </w:r>
      <w:r/>
    </w:p>
    <w:p>
      <w:pPr>
        <w:pStyle w:val="844"/>
        <w:ind w:right="-1"/>
        <w:jc w:val="both"/>
        <w:spacing w:after="0" w:line="317"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проведения оценки обеспечения </w:t>
      </w:r>
      <w:r>
        <w:rPr>
          <w:rFonts w:ascii="Times New Roman" w:hAnsi="Times New Roman"/>
          <w:sz w:val="28"/>
          <w:szCs w:val="28"/>
          <w:lang w:eastAsia="ru-RU"/>
        </w:rPr>
        <w:t xml:space="preserve">го</w:t>
      </w:r>
      <w:r>
        <w:rPr>
          <w:rFonts w:ascii="Times New Roman" w:hAnsi="Times New Roman"/>
          <w:sz w:val="28"/>
          <w:szCs w:val="28"/>
          <w:lang w:eastAsia="ru-RU"/>
        </w:rPr>
        <w:t xml:space="preserve">товности </w:t>
      </w:r>
      <w:r>
        <w:rPr>
          <w:rFonts w:ascii="Times New Roman" w:hAnsi="Times New Roman"/>
          <w:spacing w:val="-3"/>
          <w:sz w:val="28"/>
          <w:szCs w:val="28"/>
          <w:lang w:eastAsia="ru-RU"/>
        </w:rPr>
        <w:t xml:space="preserve">к отопительному периоду 202</w:t>
      </w:r>
      <w:r>
        <w:rPr>
          <w:rFonts w:ascii="Times New Roman" w:hAnsi="Times New Roman"/>
          <w:spacing w:val="-3"/>
          <w:sz w:val="28"/>
          <w:szCs w:val="28"/>
          <w:lang w:eastAsia="ru-RU"/>
        </w:rPr>
        <w:t xml:space="preserve">6</w:t>
      </w:r>
      <w:r>
        <w:rPr>
          <w:rFonts w:ascii="Times New Roman" w:hAnsi="Times New Roman"/>
          <w:spacing w:val="-3"/>
          <w:sz w:val="28"/>
          <w:szCs w:val="28"/>
          <w:lang w:eastAsia="ru-RU"/>
        </w:rPr>
        <w:t xml:space="preserve">-202</w:t>
      </w:r>
      <w:r>
        <w:rPr>
          <w:rFonts w:ascii="Times New Roman" w:hAnsi="Times New Roman"/>
          <w:spacing w:val="-3"/>
          <w:sz w:val="28"/>
          <w:szCs w:val="28"/>
          <w:lang w:eastAsia="ru-RU"/>
        </w:rPr>
        <w:t xml:space="preserve">7</w:t>
      </w:r>
      <w:r>
        <w:rPr>
          <w:rFonts w:ascii="Times New Roman" w:hAnsi="Times New Roman"/>
          <w:spacing w:val="-3"/>
          <w:sz w:val="28"/>
          <w:szCs w:val="28"/>
          <w:lang w:eastAsia="ru-RU"/>
        </w:rPr>
        <w:t xml:space="preserve"> годов</w:t>
      </w:r>
      <w:r>
        <w:rPr>
          <w:rFonts w:ascii="Times New Roman" w:hAnsi="Times New Roman"/>
          <w:sz w:val="20"/>
          <w:szCs w:val="20"/>
          <w:lang w:eastAsia="ru-RU"/>
        </w:rPr>
        <w:t xml:space="preserve"> </w:t>
      </w:r>
      <w:r>
        <w:rPr>
          <w:rFonts w:ascii="Times New Roman" w:hAnsi="Times New Roman"/>
          <w:spacing w:val="-4"/>
          <w:sz w:val="28"/>
          <w:szCs w:val="28"/>
          <w:lang w:eastAsia="ru-RU"/>
        </w:rPr>
        <w:t xml:space="preserve">потребителей тепловой энергии, 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pacing w:val="-4"/>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pacing w:val="-4"/>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pacing w:val="-4"/>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z w:val="20"/>
          <w:szCs w:val="20"/>
          <w:lang w:eastAsia="ru-RU"/>
        </w:rPr>
      </w:r>
      <w:r/>
    </w:p>
    <w:p>
      <w:pPr>
        <w:pStyle w:val="844"/>
        <w:ind w:right="7" w:firstLine="709"/>
        <w:jc w:val="both"/>
        <w:spacing w:before="331" w:after="0" w:line="317" w:lineRule="exact"/>
        <w:shd w:val="clear" w:color="auto" w:fill="ffffff"/>
        <w:widowControl w:val="off"/>
        <w:tabs>
          <w:tab w:val="left" w:pos="1159" w:leader="none"/>
        </w:tabs>
        <w:rPr>
          <w:rFonts w:ascii="Times New Roman" w:hAnsi="Times New Roman"/>
          <w:spacing w:val="-26"/>
          <w:sz w:val="28"/>
          <w:szCs w:val="28"/>
          <w:lang w:eastAsia="ru-RU"/>
        </w:rPr>
      </w:pPr>
      <w:r>
        <w:rPr>
          <w:rFonts w:ascii="Times New Roman" w:hAnsi="Times New Roman"/>
          <w:sz w:val="28"/>
          <w:szCs w:val="28"/>
          <w:lang w:eastAsia="ru-RU"/>
        </w:rPr>
        <w:t xml:space="preserve">1. Объектами оценки являются потребители тепловой энергии, </w:t>
      </w:r>
      <w:r>
        <w:rPr>
          <w:rFonts w:ascii="Times New Roman" w:hAnsi="Times New Roman"/>
          <w:spacing w:val="-4"/>
          <w:sz w:val="28"/>
          <w:szCs w:val="28"/>
          <w:lang w:eastAsia="ru-RU"/>
        </w:rPr>
        <w:t xml:space="preserve">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pacing w:val="-4"/>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pacing w:val="-4"/>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pacing w:val="-4"/>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pacing w:val="-1"/>
          <w:sz w:val="28"/>
          <w:szCs w:val="28"/>
          <w:lang w:eastAsia="ru-RU"/>
        </w:rPr>
        <w:t xml:space="preserve">.</w:t>
      </w:r>
      <w:r>
        <w:rPr>
          <w:rFonts w:ascii="Times New Roman" w:hAnsi="Times New Roman"/>
          <w:spacing w:val="-26"/>
          <w:sz w:val="28"/>
          <w:szCs w:val="28"/>
          <w:lang w:eastAsia="ru-RU"/>
        </w:rPr>
      </w:r>
      <w:r/>
    </w:p>
    <w:p>
      <w:pPr>
        <w:pStyle w:val="844"/>
        <w:ind w:right="48" w:firstLine="709"/>
        <w:jc w:val="both"/>
        <w:spacing w:after="0" w:line="317" w:lineRule="exact"/>
        <w:shd w:val="clear" w:color="auto" w:fill="ffffff"/>
        <w:widowControl w:val="off"/>
        <w:rPr>
          <w:rFonts w:ascii="Times New Roman" w:hAnsi="Times New Roman"/>
          <w:spacing w:val="-4"/>
          <w:sz w:val="28"/>
          <w:szCs w:val="28"/>
          <w:lang w:eastAsia="ru-RU"/>
        </w:rPr>
      </w:pPr>
      <w:r>
        <w:rPr>
          <w:rFonts w:ascii="Times New Roman" w:hAnsi="Times New Roman"/>
          <w:sz w:val="28"/>
          <w:szCs w:val="28"/>
          <w:lang w:eastAsia="ru-RU"/>
        </w:rPr>
        <w:t xml:space="preserve">2. Список объектов, подлежащих оценке, указан в приложении №1          к программе проведения оценки обеспечения готовности </w:t>
      </w:r>
      <w:r>
        <w:rPr>
          <w:rFonts w:ascii="Times New Roman" w:hAnsi="Times New Roman"/>
          <w:spacing w:val="-3"/>
          <w:sz w:val="28"/>
          <w:szCs w:val="28"/>
          <w:lang w:eastAsia="ru-RU"/>
        </w:rPr>
        <w:t xml:space="preserve">к отопительному периоду 2026-2027 годов</w:t>
      </w:r>
      <w:r>
        <w:rPr>
          <w:rFonts w:ascii="Times New Roman" w:hAnsi="Times New Roman"/>
          <w:sz w:val="20"/>
          <w:szCs w:val="20"/>
          <w:lang w:eastAsia="ru-RU"/>
        </w:rPr>
        <w:t xml:space="preserve"> </w:t>
      </w:r>
      <w:r>
        <w:rPr>
          <w:rFonts w:ascii="Times New Roman" w:hAnsi="Times New Roman"/>
          <w:spacing w:val="-4"/>
          <w:sz w:val="28"/>
          <w:szCs w:val="28"/>
          <w:lang w:eastAsia="ru-RU"/>
        </w:rPr>
        <w:t xml:space="preserve">потребителей тепловой энергии, </w:t>
      </w:r>
      <w:r>
        <w:rPr>
          <w:rFonts w:ascii="Times New Roman" w:hAnsi="Times New Roman"/>
          <w:spacing w:val="-4"/>
          <w:sz w:val="28"/>
          <w:szCs w:val="28"/>
          <w:lang w:eastAsia="ru-RU"/>
        </w:rPr>
        <w:t xml:space="preserve">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pacing w:val="-4"/>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pacing w:val="-4"/>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pacing w:val="-4"/>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pacing w:val="-4"/>
          <w:sz w:val="28"/>
          <w:szCs w:val="28"/>
          <w:lang w:eastAsia="ru-RU"/>
        </w:rPr>
        <w:t xml:space="preserve">.</w:t>
      </w:r>
      <w:r/>
    </w:p>
    <w:p>
      <w:pPr>
        <w:pStyle w:val="844"/>
        <w:ind w:right="48" w:firstLine="709"/>
        <w:jc w:val="both"/>
        <w:spacing w:after="0" w:line="317" w:lineRule="exact"/>
        <w:shd w:val="clear" w:color="auto" w:fill="ffffff"/>
        <w:widowControl w:val="off"/>
        <w:rPr>
          <w:rFonts w:ascii="Times New Roman" w:hAnsi="Times New Roman"/>
          <w:sz w:val="20"/>
          <w:szCs w:val="20"/>
          <w:lang w:eastAsia="ru-RU"/>
        </w:rPr>
      </w:pPr>
      <w:r>
        <w:rPr>
          <w:rFonts w:ascii="Times New Roman" w:hAnsi="Times New Roman"/>
          <w:sz w:val="28"/>
          <w:szCs w:val="28"/>
          <w:lang w:eastAsia="ru-RU"/>
        </w:rPr>
        <w:t xml:space="preserve">3. Сроки проведения оценки обеспечения готовности к отопительному периоду 2026-2027 годов для потребителей тепловой энергии с 10 августа    по 09 сентября 2026</w:t>
      </w:r>
      <w:r>
        <w:rPr>
          <w:rFonts w:ascii="Times New Roman" w:hAnsi="Times New Roman"/>
          <w:sz w:val="28"/>
          <w:szCs w:val="28"/>
          <w:lang w:eastAsia="ru-RU"/>
        </w:rPr>
        <w:t xml:space="preserve"> года. График проведения оценки обеспечения готовности установлен приложением №2 </w:t>
      </w:r>
      <w:r>
        <w:rPr>
          <w:rFonts w:ascii="Times New Roman" w:hAnsi="Times New Roman"/>
          <w:sz w:val="28"/>
          <w:szCs w:val="28"/>
          <w:lang w:eastAsia="ru-RU"/>
        </w:rPr>
        <w:t xml:space="preserve">к программе проведения оценки обеспечения готовности </w:t>
      </w:r>
      <w:r>
        <w:rPr>
          <w:rFonts w:ascii="Times New Roman" w:hAnsi="Times New Roman"/>
          <w:spacing w:val="-3"/>
          <w:sz w:val="28"/>
          <w:szCs w:val="28"/>
          <w:lang w:eastAsia="ru-RU"/>
        </w:rPr>
        <w:t xml:space="preserve">к отопительному периоду 2026-2027 годов</w:t>
      </w:r>
      <w:r>
        <w:rPr>
          <w:rFonts w:ascii="Times New Roman" w:hAnsi="Times New Roman"/>
          <w:sz w:val="20"/>
          <w:szCs w:val="20"/>
          <w:lang w:eastAsia="ru-RU"/>
        </w:rPr>
        <w:t xml:space="preserve"> </w:t>
      </w:r>
      <w:r>
        <w:rPr>
          <w:rFonts w:ascii="Times New Roman" w:hAnsi="Times New Roman"/>
          <w:spacing w:val="-4"/>
          <w:sz w:val="28"/>
          <w:szCs w:val="28"/>
          <w:lang w:eastAsia="ru-RU"/>
        </w:rPr>
        <w:t xml:space="preserve">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pacing w:val="-4"/>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pacing w:val="-4"/>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pacing w:val="-4"/>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z w:val="20"/>
          <w:szCs w:val="20"/>
          <w:lang w:eastAsia="ru-RU"/>
        </w:rPr>
        <w:t xml:space="preserve">.</w:t>
      </w:r>
      <w:r>
        <w:rPr>
          <w:rFonts w:ascii="Times New Roman" w:hAnsi="Times New Roman"/>
          <w:sz w:val="20"/>
          <w:szCs w:val="20"/>
          <w:lang w:eastAsia="ru-RU"/>
        </w:rPr>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pacing w:val="-16"/>
          <w:sz w:val="28"/>
          <w:szCs w:val="28"/>
          <w:lang w:eastAsia="ru-RU"/>
        </w:rPr>
        <w:t xml:space="preserve">4.</w:t>
      </w:r>
      <w:r>
        <w:rPr>
          <w:rFonts w:ascii="Times New Roman" w:hAnsi="Times New Roman"/>
          <w:sz w:val="28"/>
          <w:szCs w:val="28"/>
          <w:lang w:eastAsia="ru-RU"/>
        </w:rPr>
        <w:t xml:space="preserve"> В целях обеспечения готовности к отопительному периоду лица, подлежащие проверке, обязаны выполнять требования пункта 11 Правил, обеспечить выполнение плана подготовки к отопительному периоду, предусмотренного пунктом 3 Правил.</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5. </w:t>
      </w:r>
      <w:r>
        <w:rPr>
          <w:rFonts w:ascii="Times New Roman" w:hAnsi="Times New Roman"/>
          <w:sz w:val="28"/>
          <w:szCs w:val="28"/>
          <w:lang w:eastAsia="ru-RU"/>
        </w:rPr>
        <w:t xml:space="preserve">Оценка готовности на предмет выполнения требований, установленных Правилами</w:t>
      </w:r>
      <w:r>
        <w:rPr>
          <w:rFonts w:ascii="Times New Roman" w:hAnsi="Times New Roman"/>
          <w:sz w:val="28"/>
          <w:szCs w:val="28"/>
          <w:lang w:eastAsia="ru-RU"/>
        </w:rPr>
        <w:t xml:space="preserve"> обеспечения готовности к отопительному периоду в отношении каждого объекта оценки обеспечения готовности устанавливает их уровень готовности на основании значения индекса готовности. Индекс готовности объекта оценки обеспечения готовности определяется рас</w:t>
      </w:r>
      <w:r>
        <w:rPr>
          <w:rFonts w:ascii="Times New Roman" w:hAnsi="Times New Roman"/>
          <w:sz w:val="28"/>
          <w:szCs w:val="28"/>
          <w:lang w:eastAsia="ru-RU"/>
        </w:rPr>
        <w:t xml:space="preserve">четным способом с точностью до 2 знака после запятой в соответствии с формулами, установленными в оценочном.  Уровень готовности лиц, указанных в п.1 определяется как среднеарифметическое значение индексов готовности объектов оценки обеспечения готовности.</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По результатам расчета индекса готовности устанавливается:</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 «Не готов» - если индекс готовности меньше 0,8;</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«Готов с условиями» - если индекс готовности меньше 0,9 и больше либо равен 0,8;</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«Готов» если индекс готовности больше либо равен 0,9.</w:t>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Результаты оценки оформляются актом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по форме согласно приложения №</w:t>
      </w:r>
      <w:r>
        <w:rPr>
          <w:rFonts w:ascii="Times New Roman" w:hAnsi="Times New Roman"/>
          <w:sz w:val="28"/>
          <w:szCs w:val="28"/>
          <w:lang w:eastAsia="ru-RU"/>
        </w:rPr>
        <w:t xml:space="preserve">3</w:t>
      </w:r>
      <w:r>
        <w:rPr>
          <w:rFonts w:ascii="Times New Roman" w:hAnsi="Times New Roman"/>
          <w:sz w:val="28"/>
          <w:szCs w:val="28"/>
          <w:lang w:eastAsia="ru-RU"/>
        </w:rPr>
        <w:t xml:space="preserve"> </w:t>
      </w:r>
      <w:r>
        <w:rPr>
          <w:rFonts w:ascii="Times New Roman" w:hAnsi="Times New Roman"/>
          <w:sz w:val="28"/>
          <w:szCs w:val="28"/>
          <w:lang w:eastAsia="ru-RU"/>
        </w:rPr>
        <w:t xml:space="preserve">к</w:t>
      </w:r>
      <w:r>
        <w:rPr>
          <w:rFonts w:ascii="Times New Roman" w:hAnsi="Times New Roman"/>
          <w:sz w:val="28"/>
          <w:szCs w:val="28"/>
          <w:lang w:eastAsia="ru-RU"/>
        </w:rPr>
        <w:t xml:space="preserve"> программе проведения оценки обеспечения готовности к отопительному периоду 2026-2027 годов потребителей тепловой энергии, за исключением потребителей тепловой энергии, у которых договоры теплоснабжения заключены в соответствии с жилищным законодательством</w:t>
      </w:r>
      <w:r>
        <w:rPr>
          <w:rFonts w:ascii="Times New Roman" w:hAnsi="Times New Roman"/>
          <w:sz w:val="28"/>
          <w:szCs w:val="28"/>
          <w:lang w:eastAsia="ru-RU"/>
        </w:rPr>
        <w:t xml:space="preserve">.</w:t>
      </w:r>
      <w:r>
        <w:rPr>
          <w:rFonts w:ascii="Times New Roman" w:hAnsi="Times New Roman"/>
          <w:sz w:val="28"/>
          <w:szCs w:val="28"/>
          <w:lang w:eastAsia="ru-RU"/>
        </w:rPr>
      </w:r>
      <w:r/>
    </w:p>
    <w:p>
      <w:pPr>
        <w:pStyle w:val="844"/>
        <w:ind w:left="36" w:right="7" w:firstLine="673"/>
        <w:jc w:val="both"/>
        <w:spacing w:after="0" w:line="317" w:lineRule="exact"/>
        <w:shd w:val="clear" w:color="auto" w:fill="ffffff"/>
        <w:widowControl w:val="off"/>
        <w:tabs>
          <w:tab w:val="left" w:pos="1231" w:leader="none"/>
        </w:tabs>
        <w:rPr>
          <w:rFonts w:ascii="Times New Roman" w:hAnsi="Times New Roman"/>
          <w:sz w:val="28"/>
          <w:szCs w:val="28"/>
          <w:lang w:eastAsia="ru-RU"/>
        </w:rPr>
      </w:pPr>
      <w:r>
        <w:rPr>
          <w:rFonts w:ascii="Times New Roman" w:hAnsi="Times New Roman"/>
          <w:sz w:val="28"/>
          <w:szCs w:val="28"/>
          <w:lang w:eastAsia="ru-RU"/>
        </w:rPr>
        <w:t xml:space="preserve">П</w:t>
      </w:r>
      <w:r>
        <w:rPr>
          <w:rFonts w:ascii="Times New Roman" w:hAnsi="Times New Roman"/>
          <w:sz w:val="28"/>
          <w:szCs w:val="28"/>
          <w:lang w:eastAsia="ru-RU"/>
        </w:rPr>
        <w:t xml:space="preserve">аспорт обеспечения готовности к отопительному периоду выдается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w:t>
      </w:r>
      <w:r>
        <w:rPr>
          <w:rFonts w:ascii="Times New Roman" w:hAnsi="Times New Roman"/>
          <w:sz w:val="28"/>
          <w:szCs w:val="28"/>
          <w:lang w:eastAsia="ru-RU"/>
        </w:rPr>
        <w:t xml:space="preserve">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настоящей программой.</w:t>
      </w:r>
      <w:r>
        <w:rPr>
          <w:rFonts w:ascii="Times New Roman" w:hAnsi="Times New Roman"/>
          <w:sz w:val="28"/>
          <w:szCs w:val="28"/>
          <w:lang w:eastAsia="ru-RU"/>
        </w:rPr>
      </w:r>
      <w:r/>
    </w:p>
    <w:p>
      <w:pPr>
        <w:pStyle w:val="844"/>
        <w:ind w:left="7" w:right="65" w:firstLine="720"/>
        <w:jc w:val="both"/>
        <w:spacing w:before="14" w:after="0" w:line="317" w:lineRule="exact"/>
        <w:shd w:val="clear" w:color="auto" w:fill="ffffff"/>
        <w:widowControl w:val="off"/>
        <w:tabs>
          <w:tab w:val="left" w:pos="1123" w:leader="none"/>
        </w:tabs>
        <w:rPr>
          <w:rFonts w:ascii="Times New Roman" w:hAnsi="Times New Roman"/>
          <w:sz w:val="20"/>
          <w:szCs w:val="20"/>
          <w:lang w:eastAsia="ru-RU"/>
        </w:rPr>
      </w:pPr>
      <w:r>
        <w:rPr>
          <w:rFonts w:ascii="Times New Roman" w:hAnsi="Times New Roman"/>
          <w:spacing w:val="-15"/>
          <w:sz w:val="28"/>
          <w:szCs w:val="28"/>
          <w:lang w:eastAsia="ru-RU"/>
        </w:rPr>
        <w:t xml:space="preserve">6</w:t>
      </w:r>
      <w:r>
        <w:rPr>
          <w:rFonts w:ascii="Times New Roman" w:hAnsi="Times New Roman"/>
          <w:spacing w:val="-15"/>
          <w:sz w:val="28"/>
          <w:szCs w:val="28"/>
          <w:lang w:eastAsia="ru-RU"/>
        </w:rPr>
        <w:t xml:space="preserve">. </w:t>
      </w:r>
      <w:r>
        <w:rPr>
          <w:rFonts w:ascii="Times New Roman" w:hAnsi="Times New Roman"/>
          <w:sz w:val="28"/>
          <w:szCs w:val="28"/>
          <w:lang w:eastAsia="ru-RU"/>
        </w:rPr>
        <w:t xml:space="preserve">В случае устранения указанных в перечне замечаний к выполнению (невыполнению) требований по обеспечению готовности в сро</w:t>
      </w:r>
      <w:r>
        <w:rPr>
          <w:rFonts w:ascii="Times New Roman" w:hAnsi="Times New Roman"/>
          <w:sz w:val="28"/>
          <w:szCs w:val="28"/>
          <w:lang w:eastAsia="ru-RU"/>
        </w:rPr>
        <w:t xml:space="preserve">ки, установленные в пункте 3</w:t>
      </w:r>
      <w:r>
        <w:rPr>
          <w:rFonts w:ascii="Times New Roman" w:hAnsi="Times New Roman"/>
          <w:sz w:val="28"/>
          <w:szCs w:val="28"/>
          <w:lang w:eastAsia="ru-RU"/>
        </w:rPr>
        <w:t xml:space="preserve"> настоящей программы, комиссией проводится повторная оценка, по результатам которой составляется новый акт.</w:t>
      </w:r>
      <w:r>
        <w:rPr>
          <w:rFonts w:ascii="Times New Roman" w:hAnsi="Times New Roman"/>
          <w:sz w:val="20"/>
          <w:szCs w:val="20"/>
          <w:lang w:eastAsia="ru-RU"/>
        </w:rPr>
      </w:r>
      <w:r/>
    </w:p>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7</w:t>
      </w:r>
      <w:r>
        <w:rPr>
          <w:rFonts w:ascii="Times New Roman" w:hAnsi="Times New Roman"/>
          <w:sz w:val="28"/>
          <w:szCs w:val="28"/>
          <w:lang w:eastAsia="ru-RU"/>
        </w:rPr>
        <w:t xml:space="preserve">. Организация, не получившая по результатам проверки паспорт готовности до даты, установленной пунктом </w:t>
      </w:r>
      <w:r>
        <w:rPr>
          <w:rFonts w:ascii="Times New Roman" w:hAnsi="Times New Roman"/>
          <w:sz w:val="28"/>
          <w:szCs w:val="28"/>
          <w:lang w:eastAsia="ru-RU"/>
        </w:rPr>
        <w:t xml:space="preserve">3</w:t>
      </w:r>
      <w:r>
        <w:rPr>
          <w:rFonts w:ascii="Times New Roman" w:hAnsi="Times New Roman"/>
          <w:sz w:val="28"/>
          <w:szCs w:val="28"/>
          <w:lang w:eastAsia="ru-RU"/>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w:t>
      </w:r>
      <w:r>
        <w:rPr>
          <w:rFonts w:ascii="Times New Roman" w:hAnsi="Times New Roman"/>
          <w:sz w:val="28"/>
          <w:szCs w:val="28"/>
          <w:lang w:eastAsia="ru-RU"/>
        </w:rPr>
        <w:t xml:space="preserve">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w:t>
      </w:r>
      <w:r>
        <w:rPr>
          <w:rFonts w:ascii="Times New Roman" w:hAnsi="Times New Roman"/>
          <w:sz w:val="28"/>
          <w:szCs w:val="28"/>
          <w:lang w:eastAsia="ru-RU"/>
        </w:rPr>
        <w:t xml:space="preserve">                        </w:t>
      </w:r>
      <w:r>
        <w:rPr>
          <w:rFonts w:ascii="Times New Roman" w:hAnsi="Times New Roman"/>
          <w:sz w:val="28"/>
          <w:szCs w:val="28"/>
          <w:lang w:eastAsia="ru-RU"/>
        </w:rPr>
        <w:t xml:space="preserve"> к отопительному периоду, но без выдачи паспорта в текущий отопительный период.</w:t>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686"/>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686"/>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left="3686"/>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w:t>
      </w:r>
      <w:r>
        <w:rPr>
          <w:rFonts w:ascii="Times New Roman" w:hAnsi="Times New Roman"/>
          <w:sz w:val="28"/>
          <w:szCs w:val="28"/>
          <w:lang w:eastAsia="ru-RU"/>
        </w:rPr>
        <w:t xml:space="preserve">1</w:t>
      </w:r>
      <w:r>
        <w:rPr>
          <w:rFonts w:ascii="Times New Roman" w:hAnsi="Times New Roman"/>
          <w:sz w:val="28"/>
          <w:szCs w:val="28"/>
          <w:lang w:eastAsia="ru-RU"/>
        </w:rPr>
      </w:r>
      <w:r/>
    </w:p>
    <w:p>
      <w:pPr>
        <w:pStyle w:val="844"/>
        <w:ind w:left="3686"/>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к программе проведения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w:t>
      </w:r>
      <w:r>
        <w:rPr>
          <w:rFonts w:ascii="Times New Roman" w:hAnsi="Times New Roman"/>
          <w:sz w:val="28"/>
          <w:szCs w:val="28"/>
          <w:lang w:eastAsia="ru-RU"/>
        </w:rPr>
        <w:t xml:space="preserve">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z w:val="28"/>
          <w:szCs w:val="28"/>
          <w:lang w:eastAsia="ru-RU"/>
        </w:rPr>
      </w:r>
      <w:r/>
    </w:p>
    <w:p>
      <w:pPr>
        <w:pStyle w:val="844"/>
        <w:ind w:left="5969"/>
        <w:spacing w:after="0" w:line="324" w:lineRule="exact"/>
        <w:shd w:val="clear" w:color="auto" w:fill="ffffff"/>
        <w:widowControl w:val="off"/>
        <w:rPr>
          <w:rFonts w:ascii="Times New Roman" w:hAnsi="Times New Roman"/>
          <w:sz w:val="20"/>
          <w:szCs w:val="20"/>
          <w:lang w:eastAsia="ru-RU"/>
        </w:rPr>
      </w:pPr>
      <w:r>
        <w:rPr>
          <w:rFonts w:ascii="Times New Roman" w:hAnsi="Times New Roman"/>
          <w:sz w:val="20"/>
          <w:szCs w:val="20"/>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Список объектов, подлежащих оценке в 202</w:t>
      </w:r>
      <w:r>
        <w:rPr>
          <w:rFonts w:ascii="Times New Roman" w:hAnsi="Times New Roman"/>
          <w:sz w:val="28"/>
          <w:szCs w:val="28"/>
          <w:lang w:eastAsia="ru-RU"/>
        </w:rPr>
        <w:t xml:space="preserve">6</w:t>
      </w:r>
      <w:r>
        <w:rPr>
          <w:rFonts w:ascii="Times New Roman" w:hAnsi="Times New Roman"/>
          <w:sz w:val="28"/>
          <w:szCs w:val="28"/>
          <w:lang w:eastAsia="ru-RU"/>
        </w:rPr>
        <w:t xml:space="preserve"> году</w:t>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Жилищный фонд</w:t>
      </w:r>
      <w:r>
        <w:rPr>
          <w:rFonts w:ascii="Times New Roman" w:hAnsi="Times New Roman"/>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bl>
      <w:tblP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1910"/>
        <w:gridCol w:w="2162"/>
        <w:gridCol w:w="1807"/>
        <w:gridCol w:w="2613"/>
        <w:gridCol w:w="1079"/>
      </w:tblGrid>
      <w:tr>
        <w:trPr/>
        <w:tc>
          <w:tcPr>
            <w:tcW w:w="1910"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Регион</w:t>
            </w:r>
            <w:r/>
          </w:p>
        </w:tc>
        <w:tc>
          <w:tcPr>
            <w:tcW w:w="2162"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Округ</w:t>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Населенный пункт</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Улица</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Номер дома</w:t>
            </w:r>
            <w:r/>
          </w:p>
        </w:tc>
      </w:tr>
      <w:tr>
        <w:trPr/>
        <w:tc>
          <w:tcPr>
            <w:tcW w:w="1910" w:type="dxa"/>
            <w:vAlign w:val="top"/>
            <w:vMerge w:val="restart"/>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Красноярский край</w:t>
            </w:r>
            <w:r/>
          </w:p>
        </w:tc>
        <w:tc>
          <w:tcPr>
            <w:tcW w:w="2162" w:type="dxa"/>
            <w:vAlign w:val="top"/>
            <w:vMerge w:val="restart"/>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Ирбейско-Саянский муниципальный округ</w:t>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152</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154</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158</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169</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171</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204</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210</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245</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163</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165</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Советская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167</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Энергетиков</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Спортивная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8</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Спортивная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10</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Агинское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Спортивная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12</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Кооперативная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20</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Кооперативная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21</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Кооперативная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23</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Кооперативная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23а</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Кооперативная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27</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Кооперативная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47</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Кооперативная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57</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Кооперативная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61</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Олимпийская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п. Малый Ирбей</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Железнодорожная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п. Малый Ирбей</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Железнодорожная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2</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п. Малый Ирбей</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Железнодорожная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3</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Интернациональная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99</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Интернациональная</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101</w:t>
            </w:r>
            <w:r/>
          </w:p>
        </w:tc>
      </w:tr>
      <w:tr>
        <w:trPr>
          <w:trHeight w:val="359"/>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с. Ирбейское</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Усенко</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5</w:t>
            </w:r>
            <w:r/>
          </w:p>
        </w:tc>
      </w:tr>
      <w:tr>
        <w:trPr/>
        <w:tc>
          <w:tcPr>
            <w:tcW w:w="1910"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2162" w:type="dxa"/>
            <w:vAlign w:val="top"/>
            <w:vMerge w:val="continue"/>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tc>
        <w:tc>
          <w:tcPr>
            <w:tcW w:w="1807"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д. Николаевка</w:t>
            </w:r>
            <w:r/>
          </w:p>
        </w:tc>
        <w:tc>
          <w:tcPr>
            <w:tcW w:w="2613"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пер.Школьный</w:t>
            </w:r>
            <w:r/>
          </w:p>
        </w:tc>
        <w:tc>
          <w:tcPr>
            <w:tcW w:w="1079" w:type="dxa"/>
            <w:vAlign w:val="top"/>
            <w:textDirection w:val="lrTb"/>
            <w:noWrap w:val="false"/>
          </w:tcPr>
          <w:p>
            <w:pPr>
              <w:pStyle w:val="844"/>
              <w:jc w:val="center"/>
              <w:spacing w:after="0" w:line="317" w:lineRule="exact"/>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t xml:space="preserve">1а</w:t>
            </w:r>
            <w:r/>
          </w:p>
        </w:tc>
      </w:tr>
    </w:tbl>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jc w:val="both"/>
        <w:spacing w:after="0" w:line="317" w:lineRule="exact"/>
        <w:shd w:val="clear" w:color="auto" w:fill="ffffff"/>
        <w:widowControl w:val="off"/>
        <w:tabs>
          <w:tab w:val="left" w:pos="698" w:leader="none"/>
        </w:tabs>
        <w:rPr>
          <w:rFonts w:ascii="Times New Roman" w:hAnsi="Times New Roman"/>
          <w:color w:val="ff0000"/>
          <w:sz w:val="28"/>
          <w:szCs w:val="28"/>
          <w:lang w:eastAsia="ru-RU"/>
        </w:rPr>
      </w:pPr>
      <w:r>
        <w:rPr>
          <w:rFonts w:ascii="Times New Roman" w:hAnsi="Times New Roman"/>
          <w:color w:val="ff0000"/>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ind w:left="3686"/>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Приложение </w:t>
      </w:r>
      <w:r>
        <w:rPr>
          <w:rFonts w:ascii="Times New Roman" w:hAnsi="Times New Roman"/>
          <w:sz w:val="28"/>
          <w:szCs w:val="28"/>
          <w:lang w:eastAsia="ru-RU"/>
        </w:rPr>
        <w:t xml:space="preserve">№</w:t>
      </w:r>
      <w:r>
        <w:rPr>
          <w:rFonts w:ascii="Times New Roman" w:hAnsi="Times New Roman"/>
          <w:sz w:val="28"/>
          <w:szCs w:val="28"/>
          <w:lang w:eastAsia="ru-RU"/>
        </w:rPr>
        <w:t xml:space="preserve"> </w:t>
      </w:r>
      <w:r>
        <w:rPr>
          <w:rFonts w:ascii="Times New Roman" w:hAnsi="Times New Roman"/>
          <w:sz w:val="28"/>
          <w:szCs w:val="28"/>
          <w:lang w:eastAsia="ru-RU"/>
        </w:rPr>
        <w:t xml:space="preserve">2</w:t>
      </w:r>
      <w:r>
        <w:rPr>
          <w:rFonts w:ascii="Times New Roman" w:hAnsi="Times New Roman"/>
          <w:sz w:val="28"/>
          <w:szCs w:val="28"/>
          <w:lang w:eastAsia="ru-RU"/>
        </w:rPr>
        <w:t xml:space="preserve"> </w:t>
      </w:r>
      <w:r>
        <w:rPr>
          <w:rFonts w:ascii="Times New Roman" w:hAnsi="Times New Roman"/>
          <w:sz w:val="28"/>
          <w:szCs w:val="28"/>
          <w:lang w:eastAsia="ru-RU"/>
        </w:rPr>
      </w:r>
      <w:r/>
    </w:p>
    <w:p>
      <w:pPr>
        <w:pStyle w:val="844"/>
        <w:ind w:left="3686"/>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t xml:space="preserve">к программе проведения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w:t>
      </w:r>
      <w:r>
        <w:rPr>
          <w:rFonts w:ascii="Times New Roman" w:hAnsi="Times New Roman"/>
          <w:sz w:val="28"/>
          <w:szCs w:val="28"/>
          <w:lang w:eastAsia="ru-RU"/>
        </w:rPr>
        <w:t xml:space="preserve">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z w:val="28"/>
          <w:szCs w:val="28"/>
          <w:lang w:eastAsia="ru-RU"/>
        </w:rPr>
      </w:r>
      <w:r/>
    </w:p>
    <w:p>
      <w:pPr>
        <w:pStyle w:val="844"/>
        <w:jc w:val="center"/>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jc w:val="cente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График проведения оценки обеспечения готовности</w:t>
      </w:r>
      <w:r>
        <w:rPr>
          <w:rFonts w:ascii="Times New Roman" w:hAnsi="Times New Roman"/>
          <w:sz w:val="28"/>
          <w:szCs w:val="28"/>
          <w:lang w:eastAsia="ru-RU"/>
        </w:rPr>
        <w:t xml:space="preserve"> </w:t>
      </w:r>
      <w:r>
        <w:rPr>
          <w:rFonts w:ascii="Times New Roman" w:hAnsi="Times New Roman"/>
          <w:sz w:val="28"/>
          <w:szCs w:val="28"/>
          <w:lang w:eastAsia="ru-RU"/>
        </w:rPr>
        <w:t xml:space="preserve">к отопительному периоду 2026-2027 годов </w:t>
      </w:r>
      <w:r>
        <w:rPr>
          <w:rFonts w:ascii="Times New Roman" w:hAnsi="Times New Roman"/>
          <w:sz w:val="28"/>
          <w:szCs w:val="28"/>
          <w:lang w:eastAsia="ru-RU"/>
        </w:rPr>
        <w:t xml:space="preserve">потребителей тепловой энергии, </w:t>
      </w:r>
      <w:r>
        <w:rPr>
          <w:rFonts w:ascii="Times New Roman" w:hAnsi="Times New Roman"/>
          <w:sz w:val="28"/>
          <w:szCs w:val="28"/>
          <w:lang w:eastAsia="ru-RU"/>
        </w:rPr>
        <w:t xml:space="preserve">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z w:val="28"/>
          <w:szCs w:val="28"/>
          <w:lang w:eastAsia="ru-RU"/>
        </w:rPr>
      </w:r>
      <w:r/>
    </w:p>
    <w:p>
      <w:pPr>
        <w:pStyle w:val="844"/>
        <w:jc w:val="center"/>
        <w:spacing w:after="0" w:line="240" w:lineRule="auto"/>
        <w:rPr>
          <w:rFonts w:ascii="Times New Roman" w:hAnsi="Times New Roman"/>
          <w:sz w:val="28"/>
          <w:szCs w:val="28"/>
          <w:lang w:eastAsia="ru-RU"/>
        </w:rPr>
      </w:pPr>
      <w:r>
        <w:rPr>
          <w:rFonts w:ascii="Times New Roman" w:hAnsi="Times New Roman"/>
          <w:sz w:val="28"/>
          <w:szCs w:val="28"/>
          <w:lang w:eastAsia="ru-RU"/>
        </w:rPr>
      </w:r>
      <w:r/>
    </w:p>
    <w:tbl>
      <w:tblPr>
        <w:tblpPr w:horzAnchor="margin" w:tblpXSpec="left" w:vertAnchor="text" w:tblpY="123" w:leftFromText="180" w:topFromText="0" w:rightFromText="180" w:bottomFromText="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34"/>
        <w:gridCol w:w="2409"/>
        <w:gridCol w:w="1843"/>
        <w:gridCol w:w="4785"/>
      </w:tblGrid>
      <w:tr>
        <w:trPr/>
        <w:tc>
          <w:tcPr>
            <w:tcW w:w="534" w:type="dxa"/>
            <w:vAlign w:val="top"/>
            <w:textDirection w:val="lrTb"/>
            <w:noWrap w:val="false"/>
          </w:tcPr>
          <w:p>
            <w:pPr>
              <w:pStyle w:val="844"/>
              <w:jc w:val="center"/>
              <w:spacing w:after="0" w:line="240" w:lineRule="auto"/>
              <w:rPr>
                <w:rFonts w:ascii="Times New Roman" w:hAnsi="Times New Roman" w:eastAsia="CG Times"/>
                <w:sz w:val="20"/>
                <w:szCs w:val="20"/>
                <w:lang w:eastAsia="ru-RU"/>
              </w:rPr>
              <w:framePr w:hSpace="180" w:wrap="around" w:vAnchor="text" w:hAnchor="margin" w:y="123"/>
            </w:pPr>
            <w:r>
              <w:rPr>
                <w:rFonts w:ascii="Times New Roman" w:hAnsi="Times New Roman" w:eastAsia="CG Times"/>
                <w:sz w:val="20"/>
                <w:szCs w:val="20"/>
                <w:lang w:eastAsia="ru-RU"/>
              </w:rPr>
              <w:t xml:space="preserve">№</w:t>
            </w:r>
            <w:r/>
          </w:p>
        </w:tc>
        <w:tc>
          <w:tcPr>
            <w:tcW w:w="2409"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Дата</w:t>
            </w:r>
            <w:r/>
          </w:p>
        </w:tc>
        <w:tc>
          <w:tcPr>
            <w:tcW w:w="1843"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Время</w:t>
            </w:r>
            <w:r/>
          </w:p>
        </w:tc>
        <w:tc>
          <w:tcPr>
            <w:tcW w:w="4785" w:type="dxa"/>
            <w:vAlign w:val="top"/>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Адрес </w:t>
            </w:r>
            <w:r>
              <w:rPr>
                <w:rFonts w:ascii="Times New Roman" w:hAnsi="Times New Roman" w:eastAsia="CG Times"/>
                <w:sz w:val="28"/>
                <w:szCs w:val="28"/>
                <w:lang w:eastAsia="ru-RU"/>
              </w:rPr>
            </w:r>
            <w:r/>
          </w:p>
        </w:tc>
      </w:tr>
      <w:tr>
        <w:trPr/>
        <w:tc>
          <w:tcPr>
            <w:tcW w:w="534" w:type="dxa"/>
            <w:vAlign w:val="center"/>
            <w:textDirection w:val="lrTb"/>
            <w:noWrap w:val="false"/>
          </w:tcPr>
          <w:p>
            <w:pPr>
              <w:pStyle w:val="844"/>
              <w:jc w:val="center"/>
              <w:spacing w:after="0" w:line="240" w:lineRule="auto"/>
              <w:rPr>
                <w:rFonts w:ascii="Times New Roman" w:hAnsi="Times New Roman" w:eastAsia="CG Times"/>
                <w:sz w:val="20"/>
                <w:szCs w:val="20"/>
                <w:lang w:eastAsia="ru-RU"/>
              </w:rPr>
              <w:framePr w:hSpace="180" w:wrap="around" w:vAnchor="text" w:hAnchor="margin" w:y="123"/>
            </w:pPr>
            <w:r>
              <w:rPr>
                <w:rFonts w:ascii="Times New Roman" w:hAnsi="Times New Roman" w:eastAsia="CG Times"/>
                <w:sz w:val="20"/>
                <w:szCs w:val="20"/>
                <w:lang w:eastAsia="ru-RU"/>
              </w:rPr>
              <w:t xml:space="preserve">1</w:t>
            </w:r>
            <w:r/>
          </w:p>
        </w:tc>
        <w:tc>
          <w:tcPr>
            <w:tcW w:w="2409" w:type="dxa"/>
            <w:vAlign w:val="center"/>
            <w:textDirection w:val="lrTb"/>
            <w:noWrap w:val="false"/>
          </w:tcPr>
          <w:p>
            <w:pPr>
              <w:pStyle w:val="844"/>
              <w:jc w:val="center"/>
              <w:spacing w:after="0" w:line="240" w:lineRule="auto"/>
              <w:rPr>
                <w:rFonts w:ascii="Times New Roman" w:hAnsi="Times New Roman" w:eastAsia="CG Times"/>
                <w:sz w:val="28"/>
                <w:szCs w:val="28"/>
                <w:vertAlign w:val="superscript"/>
                <w:lang w:eastAsia="ru-RU"/>
              </w:rPr>
              <w:framePr w:hSpace="180" w:wrap="around" w:vAnchor="text" w:hAnchor="margin" w:y="123"/>
            </w:pPr>
            <w:r>
              <w:rPr>
                <w:rFonts w:ascii="Times New Roman" w:hAnsi="Times New Roman" w:eastAsia="CG Times"/>
                <w:sz w:val="28"/>
                <w:szCs w:val="28"/>
                <w:lang w:eastAsia="ru-RU"/>
              </w:rPr>
              <w:t xml:space="preserve">25</w:t>
            </w:r>
            <w:r>
              <w:rPr>
                <w:rFonts w:ascii="Times New Roman" w:hAnsi="Times New Roman" w:eastAsia="CG Times"/>
                <w:sz w:val="28"/>
                <w:szCs w:val="28"/>
                <w:lang w:eastAsia="ru-RU"/>
              </w:rPr>
              <w:t xml:space="preserve">.0</w:t>
            </w:r>
            <w:r>
              <w:rPr>
                <w:rFonts w:ascii="Times New Roman" w:hAnsi="Times New Roman" w:eastAsia="CG Times"/>
                <w:sz w:val="28"/>
                <w:szCs w:val="28"/>
                <w:lang w:eastAsia="ru-RU"/>
              </w:rPr>
              <w:t xml:space="preserve">8</w:t>
            </w:r>
            <w:r>
              <w:rPr>
                <w:rFonts w:ascii="Times New Roman" w:hAnsi="Times New Roman" w:eastAsia="CG Times"/>
                <w:sz w:val="28"/>
                <w:szCs w:val="28"/>
                <w:lang w:eastAsia="ru-RU"/>
              </w:rPr>
              <w:t xml:space="preserve">.20</w:t>
            </w:r>
            <w:r>
              <w:rPr>
                <w:rFonts w:ascii="Times New Roman" w:hAnsi="Times New Roman" w:eastAsia="CG Times"/>
                <w:sz w:val="28"/>
                <w:szCs w:val="28"/>
                <w:lang w:eastAsia="ru-RU"/>
              </w:rPr>
              <w:t xml:space="preserve">26</w:t>
            </w:r>
            <w:r>
              <w:rPr>
                <w:rFonts w:ascii="Times New Roman" w:hAnsi="Times New Roman" w:eastAsia="CG Times"/>
                <w:sz w:val="28"/>
                <w:szCs w:val="28"/>
                <w:vertAlign w:val="superscript"/>
                <w:lang w:eastAsia="ru-RU"/>
              </w:rPr>
            </w:r>
            <w:r/>
          </w:p>
        </w:tc>
        <w:tc>
          <w:tcPr>
            <w:tcW w:w="1843" w:type="dxa"/>
            <w:vAlign w:val="center"/>
            <w:textDirection w:val="lrTb"/>
            <w:noWrap w:val="false"/>
          </w:tcPr>
          <w:p>
            <w:pPr>
              <w:pStyle w:val="844"/>
              <w:jc w:val="center"/>
              <w:spacing w:after="0" w:line="240" w:lineRule="auto"/>
              <w:rPr>
                <w:rFonts w:ascii="Times New Roman" w:hAnsi="Times New Roman" w:eastAsia="CG Times"/>
                <w:sz w:val="28"/>
                <w:szCs w:val="28"/>
                <w:vertAlign w:val="superscript"/>
                <w:lang w:eastAsia="ru-RU"/>
              </w:rPr>
              <w:framePr w:hSpace="180" w:wrap="around" w:vAnchor="text" w:hAnchor="margin" w:y="123"/>
            </w:pPr>
            <w:r>
              <w:rPr>
                <w:rFonts w:ascii="Times New Roman" w:hAnsi="Times New Roman" w:eastAsia="CG Times"/>
                <w:sz w:val="28"/>
                <w:szCs w:val="28"/>
                <w:lang w:eastAsia="ru-RU"/>
              </w:rPr>
              <w:t xml:space="preserve">09</w:t>
            </w:r>
            <w:r>
              <w:rPr>
                <w:rFonts w:ascii="Times New Roman" w:hAnsi="Times New Roman" w:eastAsia="CG Times"/>
                <w:sz w:val="28"/>
                <w:szCs w:val="28"/>
                <w:lang w:eastAsia="ru-RU"/>
              </w:rPr>
              <w:t xml:space="preserve">.00</w:t>
            </w:r>
            <w:r>
              <w:rPr>
                <w:rFonts w:ascii="Times New Roman" w:hAnsi="Times New Roman" w:eastAsia="CG Times"/>
                <w:sz w:val="28"/>
                <w:szCs w:val="28"/>
                <w:vertAlign w:val="superscript"/>
                <w:lang w:eastAsia="ru-RU"/>
              </w:rPr>
            </w:r>
            <w:r/>
          </w:p>
        </w:tc>
        <w:tc>
          <w:tcPr>
            <w:tcW w:w="4785" w:type="dxa"/>
            <w:vAlign w:val="center"/>
            <w:textDirection w:val="lrTb"/>
            <w:noWrap w:val="false"/>
          </w:tcPr>
          <w:p>
            <w:pPr>
              <w:pStyle w:val="844"/>
              <w:jc w:val="center"/>
              <w:spacing w:after="0" w:line="240" w:lineRule="auto"/>
              <w:rPr>
                <w:rFonts w:ascii="Times New Roman" w:hAnsi="Times New Roman" w:eastAsia="CG Times"/>
                <w:sz w:val="28"/>
                <w:szCs w:val="28"/>
                <w:lang w:eastAsia="ru-RU"/>
              </w:rPr>
              <w:framePr w:hSpace="180" w:wrap="around" w:vAnchor="text" w:hAnchor="margin" w:y="123"/>
            </w:pPr>
            <w:r>
              <w:rPr>
                <w:rFonts w:ascii="Times New Roman" w:hAnsi="Times New Roman" w:eastAsia="CG Times"/>
                <w:sz w:val="28"/>
                <w:szCs w:val="28"/>
                <w:lang w:eastAsia="ru-RU"/>
              </w:rPr>
              <w:t xml:space="preserve">Потребители указанные в приложении №1 к </w:t>
            </w:r>
            <w:r>
              <w:rPr>
                <w:rFonts w:ascii="Times New Roman" w:hAnsi="Times New Roman"/>
                <w:sz w:val="28"/>
                <w:szCs w:val="28"/>
                <w:lang w:eastAsia="ru-RU"/>
              </w:rPr>
              <w:t xml:space="preserve">программе проведения оценки обеспечения готовности к отопительному периоду 202</w:t>
            </w:r>
            <w:r>
              <w:rPr>
                <w:rFonts w:ascii="Times New Roman" w:hAnsi="Times New Roman"/>
                <w:sz w:val="28"/>
                <w:szCs w:val="28"/>
                <w:lang w:eastAsia="ru-RU"/>
              </w:rPr>
              <w:t xml:space="preserve">6</w:t>
            </w:r>
            <w:r>
              <w:rPr>
                <w:rFonts w:ascii="Times New Roman" w:hAnsi="Times New Roman"/>
                <w:sz w:val="28"/>
                <w:szCs w:val="28"/>
                <w:lang w:eastAsia="ru-RU"/>
              </w:rPr>
              <w:t xml:space="preserve">-202</w:t>
            </w:r>
            <w:r>
              <w:rPr>
                <w:rFonts w:ascii="Times New Roman" w:hAnsi="Times New Roman"/>
                <w:sz w:val="28"/>
                <w:szCs w:val="28"/>
                <w:lang w:eastAsia="ru-RU"/>
              </w:rPr>
              <w:t xml:space="preserve">7</w:t>
            </w:r>
            <w:r>
              <w:rPr>
                <w:rFonts w:ascii="Times New Roman" w:hAnsi="Times New Roman"/>
                <w:sz w:val="28"/>
                <w:szCs w:val="28"/>
                <w:lang w:eastAsia="ru-RU"/>
              </w:rPr>
              <w:t xml:space="preserve"> годов</w:t>
            </w:r>
            <w:r>
              <w:rPr>
                <w:rFonts w:ascii="Times New Roman" w:hAnsi="Times New Roman"/>
                <w:sz w:val="28"/>
                <w:szCs w:val="28"/>
                <w:lang w:eastAsia="ru-RU"/>
              </w:rPr>
              <w:t xml:space="preserve"> </w:t>
            </w:r>
            <w:r>
              <w:rPr>
                <w:rFonts w:ascii="Times New Roman" w:hAnsi="Times New Roman"/>
                <w:spacing w:val="-4"/>
                <w:sz w:val="28"/>
                <w:szCs w:val="28"/>
                <w:lang w:eastAsia="ru-RU"/>
              </w:rPr>
              <w:t xml:space="preserve">потребителей тепловой энергии, </w:t>
            </w:r>
            <w:r>
              <w:t xml:space="preserve"> </w:t>
            </w:r>
            <w:r>
              <w:rPr>
                <w:rFonts w:ascii="Times New Roman" w:hAnsi="Times New Roman"/>
                <w:spacing w:val="-4"/>
                <w:sz w:val="28"/>
                <w:szCs w:val="28"/>
                <w:lang w:eastAsia="ru-RU"/>
              </w:rPr>
              <w:t xml:space="preserve">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pacing w:val="-4"/>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pacing w:val="-4"/>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pacing w:val="-4"/>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eastAsia="CG Times"/>
                <w:sz w:val="28"/>
                <w:szCs w:val="28"/>
                <w:lang w:eastAsia="ru-RU"/>
              </w:rPr>
            </w:r>
            <w:r/>
          </w:p>
        </w:tc>
      </w:tr>
    </w:tbl>
    <w:p>
      <w:pPr>
        <w:pStyle w:val="844"/>
        <w:ind w:firstLine="749"/>
        <w:jc w:val="both"/>
        <w:spacing w:after="0" w:line="317"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spacing w:after="0" w:line="317" w:lineRule="exact"/>
        <w:shd w:val="clear" w:color="auto" w:fill="ffffff"/>
        <w:widowControl w:val="off"/>
        <w:tabs>
          <w:tab w:val="left" w:pos="698" w:leader="none"/>
        </w:tabs>
        <w:rPr>
          <w:rFonts w:ascii="Times New Roman" w:hAnsi="Times New Roman"/>
          <w:sz w:val="28"/>
          <w:szCs w:val="28"/>
          <w:lang w:eastAsia="ru-RU"/>
        </w:rPr>
      </w:pPr>
      <w:r>
        <w:rPr>
          <w:rFonts w:ascii="Times New Roman" w:hAnsi="Times New Roman"/>
          <w:sz w:val="28"/>
          <w:szCs w:val="28"/>
          <w:lang w:eastAsia="ru-RU"/>
        </w:rPr>
      </w:r>
      <w:r/>
    </w:p>
    <w:p>
      <w:pPr>
        <w:pStyle w:val="844"/>
        <w:spacing w:after="0" w:line="317" w:lineRule="exact"/>
        <w:shd w:val="clear" w:color="auto" w:fill="ffffff"/>
        <w:widowControl w:val="off"/>
        <w:tabs>
          <w:tab w:val="left" w:pos="698" w:leader="none"/>
        </w:tabs>
        <w:rPr>
          <w:rFonts w:ascii="Times New Roman" w:hAnsi="Times New Roman"/>
          <w:spacing w:val="-8"/>
          <w:sz w:val="28"/>
          <w:szCs w:val="28"/>
          <w:lang w:eastAsia="ru-RU"/>
        </w:rPr>
      </w:pPr>
      <w:r>
        <w:rPr>
          <w:rFonts w:ascii="Times New Roman" w:hAnsi="Times New Roman"/>
          <w:spacing w:val="-8"/>
          <w:sz w:val="28"/>
          <w:szCs w:val="28"/>
          <w:lang w:eastAsia="ru-RU"/>
        </w:rPr>
      </w:r>
      <w:r/>
    </w:p>
    <w:p>
      <w:pPr>
        <w:pStyle w:val="844"/>
        <w:spacing w:after="0" w:line="317" w:lineRule="exact"/>
        <w:shd w:val="clear" w:color="auto" w:fill="ffffff"/>
        <w:widowControl w:val="off"/>
        <w:tabs>
          <w:tab w:val="left" w:pos="698" w:leader="none"/>
        </w:tabs>
        <w:rPr>
          <w:rFonts w:ascii="Times New Roman" w:hAnsi="Times New Roman"/>
          <w:spacing w:val="-8"/>
          <w:sz w:val="28"/>
          <w:szCs w:val="28"/>
          <w:lang w:eastAsia="ru-RU"/>
        </w:rPr>
      </w:pPr>
      <w:r>
        <w:rPr>
          <w:rFonts w:ascii="Times New Roman" w:hAnsi="Times New Roman"/>
          <w:spacing w:val="-8"/>
          <w:sz w:val="28"/>
          <w:szCs w:val="28"/>
          <w:lang w:eastAsia="ru-RU"/>
        </w:rPr>
      </w:r>
      <w:r/>
    </w:p>
    <w:p>
      <w:pPr>
        <w:pStyle w:val="844"/>
        <w:ind w:left="3969"/>
        <w:spacing w:after="0" w:line="324" w:lineRule="exact"/>
        <w:shd w:val="clear" w:color="auto" w:fill="ffffff"/>
        <w:widowControl w:val="off"/>
        <w:rPr>
          <w:rFonts w:ascii="Times New Roman" w:hAnsi="Times New Roman"/>
          <w:spacing w:val="-8"/>
          <w:sz w:val="28"/>
          <w:szCs w:val="28"/>
          <w:lang w:eastAsia="ru-RU"/>
        </w:rPr>
      </w:pPr>
      <w:r>
        <w:rPr>
          <w:rFonts w:ascii="Times New Roman" w:hAnsi="Times New Roman"/>
          <w:spacing w:val="-8"/>
          <w:sz w:val="28"/>
          <w:szCs w:val="28"/>
          <w:lang w:eastAsia="ru-RU"/>
        </w:rPr>
        <w:t xml:space="preserve">Приложение №</w:t>
      </w:r>
      <w:r>
        <w:rPr>
          <w:rFonts w:ascii="Times New Roman" w:hAnsi="Times New Roman"/>
          <w:spacing w:val="-8"/>
          <w:sz w:val="28"/>
          <w:szCs w:val="28"/>
          <w:lang w:eastAsia="ru-RU"/>
        </w:rPr>
        <w:t xml:space="preserve"> </w:t>
      </w:r>
      <w:r>
        <w:rPr>
          <w:rFonts w:ascii="Times New Roman" w:hAnsi="Times New Roman"/>
          <w:spacing w:val="-8"/>
          <w:sz w:val="28"/>
          <w:szCs w:val="28"/>
          <w:lang w:eastAsia="ru-RU"/>
        </w:rPr>
        <w:t xml:space="preserve">3</w:t>
      </w:r>
      <w:r>
        <w:rPr>
          <w:rFonts w:ascii="Times New Roman" w:hAnsi="Times New Roman"/>
          <w:spacing w:val="-8"/>
          <w:sz w:val="28"/>
          <w:szCs w:val="28"/>
          <w:lang w:eastAsia="ru-RU"/>
        </w:rPr>
        <w:t xml:space="preserve">  </w:t>
      </w:r>
      <w:r/>
    </w:p>
    <w:p>
      <w:pPr>
        <w:pStyle w:val="844"/>
        <w:ind w:left="3969"/>
        <w:spacing w:after="0" w:line="324" w:lineRule="exact"/>
        <w:shd w:val="clear" w:color="auto" w:fill="ffffff"/>
        <w:widowControl w:val="off"/>
        <w:rPr>
          <w:rFonts w:ascii="Times New Roman" w:hAnsi="Times New Roman"/>
          <w:spacing w:val="-8"/>
          <w:sz w:val="28"/>
          <w:szCs w:val="28"/>
          <w:lang w:eastAsia="ru-RU"/>
        </w:rPr>
      </w:pPr>
      <w:r>
        <w:rPr>
          <w:rFonts w:ascii="Times New Roman" w:hAnsi="Times New Roman"/>
          <w:spacing w:val="-8"/>
          <w:sz w:val="28"/>
          <w:szCs w:val="28"/>
          <w:lang w:eastAsia="ru-RU"/>
        </w:rPr>
        <w:t xml:space="preserve">к программе проведения оценки обеспечения готовности к отопительному периоду 2026-2027 годов у которых договоры теплоснабжения заключены в соответствии с жилищным законодательством, управляющих организаций, товариществ с</w:t>
      </w:r>
      <w:r>
        <w:rPr>
          <w:rFonts w:ascii="Times New Roman" w:hAnsi="Times New Roman"/>
          <w:spacing w:val="-8"/>
          <w:sz w:val="28"/>
          <w:szCs w:val="28"/>
          <w:lang w:eastAsia="ru-RU"/>
        </w:rPr>
        <w:t xml:space="preserve">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w:t>
      </w:r>
      <w:r>
        <w:rPr>
          <w:rFonts w:ascii="Times New Roman" w:hAnsi="Times New Roman"/>
          <w:spacing w:val="-8"/>
          <w:sz w:val="28"/>
          <w:szCs w:val="28"/>
          <w:lang w:eastAsia="ru-RU"/>
        </w:rPr>
        <w:t xml:space="preserve">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w:t>
      </w:r>
      <w:r>
        <w:rPr>
          <w:rFonts w:ascii="Times New Roman" w:hAnsi="Times New Roman"/>
          <w:spacing w:val="-8"/>
          <w:sz w:val="28"/>
          <w:szCs w:val="28"/>
          <w:lang w:eastAsia="ru-RU"/>
        </w:rPr>
        <w:t xml:space="preserve">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spacing w:val="-8"/>
          <w:sz w:val="28"/>
          <w:szCs w:val="28"/>
          <w:lang w:eastAsia="ru-RU"/>
        </w:rPr>
      </w:r>
      <w:r/>
    </w:p>
    <w:p>
      <w:pPr>
        <w:pStyle w:val="844"/>
        <w:ind w:left="5969"/>
        <w:spacing w:after="0" w:line="324" w:lineRule="exact"/>
        <w:shd w:val="clear" w:color="auto" w:fill="ffffff"/>
        <w:widowControl w:val="off"/>
        <w:rPr>
          <w:rFonts w:ascii="Times New Roman" w:hAnsi="Times New Roman"/>
          <w:sz w:val="28"/>
          <w:szCs w:val="28"/>
          <w:lang w:eastAsia="ru-RU"/>
        </w:rPr>
      </w:pPr>
      <w:r>
        <w:rPr>
          <w:rFonts w:ascii="Times New Roman" w:hAnsi="Times New Roman"/>
          <w:sz w:val="28"/>
          <w:szCs w:val="28"/>
          <w:lang w:eastAsia="ru-RU"/>
        </w:rPr>
      </w:r>
      <w:r/>
    </w:p>
    <w:p>
      <w:pPr>
        <w:pStyle w:val="844"/>
        <w:ind w:right="-850"/>
        <w:spacing w:line="240" w:lineRule="auto"/>
        <w:tabs>
          <w:tab w:val="left" w:pos="5670" w:leader="none"/>
          <w:tab w:val="left" w:pos="5954" w:leader="none"/>
          <w:tab w:val="left" w:pos="11907" w:leader="none"/>
        </w:tabs>
        <w:rPr>
          <w:rFonts w:ascii="Times New Roman" w:hAnsi="Times New Roman"/>
          <w:sz w:val="28"/>
          <w:szCs w:val="28"/>
          <w:lang w:eastAsia="ru-RU"/>
        </w:rPr>
      </w:pPr>
      <w:r>
        <w:t xml:space="preserve">        </w:t>
      </w:r>
      <w:r>
        <w:rPr>
          <w:rFonts w:ascii="Times New Roman" w:hAnsi="Times New Roman"/>
          <w:sz w:val="28"/>
          <w:szCs w:val="28"/>
          <w:lang w:eastAsia="ru-RU"/>
        </w:rPr>
        <w:t xml:space="preserve">                                                                       </w:t>
      </w:r>
      <w:r>
        <w:rPr>
          <w:rFonts w:ascii="Times New Roman" w:hAnsi="Times New Roman"/>
          <w:sz w:val="28"/>
          <w:szCs w:val="28"/>
          <w:lang w:eastAsia="ru-RU"/>
        </w:rPr>
      </w:r>
      <w:r/>
    </w:p>
    <w:p>
      <w:pPr>
        <w:pStyle w:val="844"/>
        <w:jc w:val="center"/>
        <w:spacing w:after="0" w:line="240" w:lineRule="auto"/>
        <w:rPr>
          <w:rFonts w:ascii="Times New Roman" w:hAnsi="Times New Roman"/>
          <w:b/>
          <w:sz w:val="24"/>
          <w:szCs w:val="24"/>
          <w:lang w:eastAsia="ru-RU"/>
        </w:rPr>
      </w:pPr>
      <w:r>
        <w:rPr>
          <w:rFonts w:ascii="Times New Roman" w:hAnsi="Times New Roman"/>
          <w:b/>
          <w:sz w:val="24"/>
          <w:szCs w:val="24"/>
          <w:lang w:eastAsia="ru-RU"/>
        </w:rPr>
      </w:r>
      <w:r/>
    </w:p>
    <w:p>
      <w:pPr>
        <w:pStyle w:val="844"/>
        <w:jc w:val="center"/>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АКТ №_____</w:t>
      </w:r>
      <w:r/>
    </w:p>
    <w:p>
      <w:pPr>
        <w:pStyle w:val="844"/>
        <w:jc w:val="center"/>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оценки обеспечения готовности</w:t>
      </w:r>
      <w:r/>
    </w:p>
    <w:p>
      <w:pPr>
        <w:pStyle w:val="844"/>
        <w:jc w:val="center"/>
        <w:spacing w:after="0" w:line="240" w:lineRule="auto"/>
        <w:rPr>
          <w:rFonts w:ascii="Times New Roman" w:hAnsi="Times New Roman"/>
          <w:sz w:val="27"/>
          <w:szCs w:val="27"/>
          <w:u w:val="single"/>
          <w:lang w:eastAsia="ru-RU"/>
        </w:rPr>
      </w:pPr>
      <w:r>
        <w:rPr>
          <w:rFonts w:ascii="Times New Roman" w:hAnsi="Times New Roman"/>
          <w:sz w:val="27"/>
          <w:szCs w:val="27"/>
          <w:lang w:eastAsia="ru-RU"/>
        </w:rPr>
        <w:t xml:space="preserve">к отопительному периоду 202</w:t>
      </w:r>
      <w:r>
        <w:rPr>
          <w:rFonts w:ascii="Times New Roman" w:hAnsi="Times New Roman"/>
          <w:sz w:val="27"/>
          <w:szCs w:val="27"/>
          <w:lang w:eastAsia="ru-RU"/>
        </w:rPr>
        <w:t xml:space="preserve">6</w:t>
      </w:r>
      <w:r>
        <w:rPr>
          <w:rFonts w:ascii="Times New Roman" w:hAnsi="Times New Roman"/>
          <w:sz w:val="27"/>
          <w:szCs w:val="27"/>
          <w:lang w:eastAsia="ru-RU"/>
        </w:rPr>
        <w:t xml:space="preserve">-202</w:t>
      </w:r>
      <w:r>
        <w:rPr>
          <w:rFonts w:ascii="Times New Roman" w:hAnsi="Times New Roman"/>
          <w:sz w:val="27"/>
          <w:szCs w:val="27"/>
          <w:lang w:eastAsia="ru-RU"/>
        </w:rPr>
        <w:t xml:space="preserve">7</w:t>
      </w:r>
      <w:r>
        <w:rPr>
          <w:rFonts w:ascii="Times New Roman" w:hAnsi="Times New Roman"/>
          <w:sz w:val="27"/>
          <w:szCs w:val="27"/>
          <w:lang w:eastAsia="ru-RU"/>
        </w:rPr>
        <w:t xml:space="preserve"> годов</w:t>
      </w:r>
      <w:r>
        <w:rPr>
          <w:rFonts w:ascii="Times New Roman" w:hAnsi="Times New Roman"/>
          <w:sz w:val="27"/>
          <w:szCs w:val="27"/>
          <w:u w:val="single"/>
          <w:lang w:eastAsia="ru-RU"/>
        </w:rPr>
      </w:r>
      <w:r/>
    </w:p>
    <w:p>
      <w:pPr>
        <w:pStyle w:val="844"/>
        <w:jc w:val="center"/>
        <w:spacing w:after="0" w:line="240" w:lineRule="auto"/>
        <w:rPr>
          <w:rFonts w:ascii="Times New Roman" w:hAnsi="Times New Roman"/>
          <w:sz w:val="27"/>
          <w:szCs w:val="27"/>
          <w:u w:val="single"/>
          <w:lang w:eastAsia="ru-RU"/>
        </w:rPr>
      </w:pPr>
      <w:r>
        <w:rPr>
          <w:rFonts w:ascii="Times New Roman" w:hAnsi="Times New Roman"/>
          <w:sz w:val="27"/>
          <w:szCs w:val="27"/>
          <w:u w:val="single"/>
          <w:lang w:eastAsia="ru-RU"/>
        </w:rPr>
      </w:r>
      <w:r/>
    </w:p>
    <w:p>
      <w:pPr>
        <w:pStyle w:val="844"/>
        <w:spacing w:after="0" w:line="240" w:lineRule="auto"/>
        <w:rPr>
          <w:rFonts w:ascii="Times New Roman" w:hAnsi="Times New Roman"/>
          <w:sz w:val="27"/>
          <w:szCs w:val="27"/>
          <w:u w:val="single"/>
          <w:lang w:eastAsia="ru-RU"/>
        </w:rPr>
      </w:pPr>
      <w:r>
        <w:rPr>
          <w:rFonts w:ascii="Times New Roman" w:hAnsi="Times New Roman"/>
          <w:sz w:val="27"/>
          <w:szCs w:val="27"/>
          <w:lang w:eastAsia="ru-RU"/>
        </w:rPr>
        <w:t xml:space="preserve">с. </w:t>
      </w:r>
      <w:r>
        <w:rPr>
          <w:rFonts w:ascii="Times New Roman" w:hAnsi="Times New Roman"/>
          <w:sz w:val="27"/>
          <w:szCs w:val="27"/>
          <w:lang w:eastAsia="ru-RU"/>
        </w:rPr>
        <w:t xml:space="preserve">__________</w:t>
      </w:r>
      <w:r>
        <w:rPr>
          <w:rFonts w:ascii="Times New Roman" w:hAnsi="Times New Roman"/>
          <w:sz w:val="27"/>
          <w:szCs w:val="27"/>
          <w:lang w:eastAsia="ru-RU"/>
        </w:rPr>
        <w:t xml:space="preserve">                                                                       "___" __________ 20__ г.</w:t>
      </w:r>
      <w:r>
        <w:rPr>
          <w:rFonts w:ascii="Times New Roman" w:hAnsi="Times New Roman"/>
          <w:sz w:val="27"/>
          <w:szCs w:val="27"/>
          <w:u w:val="single"/>
          <w:lang w:eastAsia="ru-RU"/>
        </w:rPr>
      </w:r>
      <w:r/>
    </w:p>
    <w:p>
      <w:pPr>
        <w:pStyle w:val="844"/>
        <w:spacing w:after="0" w:line="240" w:lineRule="auto"/>
        <w:rPr>
          <w:rFonts w:ascii="Times New Roman" w:hAnsi="Times New Roman"/>
          <w:sz w:val="27"/>
          <w:szCs w:val="27"/>
          <w:u w:val="single"/>
          <w:lang w:eastAsia="ru-RU"/>
        </w:rPr>
      </w:pPr>
      <w:r>
        <w:rPr>
          <w:rFonts w:ascii="Times New Roman" w:hAnsi="Times New Roman"/>
          <w:sz w:val="27"/>
          <w:szCs w:val="27"/>
          <w:u w:val="single"/>
          <w:lang w:eastAsia="ru-RU"/>
        </w:rPr>
      </w:r>
      <w:r/>
    </w:p>
    <w:tbl>
      <w:tblPr>
        <w:tblW w:w="9868" w:type="dxa"/>
        <w:tblInd w:w="-4" w:type="dxa"/>
        <w:tblLayout w:type="autofit"/>
        <w:tblCellMar>
          <w:left w:w="108" w:type="dxa"/>
          <w:top w:w="0" w:type="dxa"/>
          <w:right w:w="108" w:type="dxa"/>
          <w:bottom w:w="0" w:type="dxa"/>
        </w:tblCellMar>
        <w:tblLook w:val="04A0" w:firstRow="1" w:lastRow="0" w:firstColumn="1" w:lastColumn="0" w:noHBand="0" w:noVBand="1"/>
      </w:tblPr>
      <w:tblGrid>
        <w:gridCol w:w="9868"/>
      </w:tblGrid>
      <w:tr>
        <w:trPr>
          <w:trHeight w:val="424"/>
        </w:trPr>
        <w:tc>
          <w:tcPr>
            <w:tcBorders>
              <w:top w:val="none" w:color="000000" w:sz="0" w:space="0"/>
              <w:left w:val="none" w:color="000000" w:sz="0" w:space="0"/>
              <w:bottom w:val="none" w:color="000000" w:sz="0" w:space="0"/>
              <w:right w:val="none" w:color="000000" w:sz="0" w:space="0"/>
            </w:tcBorders>
            <w:tcW w:w="9868" w:type="dxa"/>
            <w:vAlign w:val="top"/>
            <w:textDirection w:val="lrTb"/>
            <w:noWrap w:val="false"/>
          </w:tcPr>
          <w:p>
            <w:pPr>
              <w:pStyle w:val="844"/>
              <w:jc w:val="both"/>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Комиссия _____________________________, образованная  в соответствии                с  программой   проведения оценки обеспечения готовности к отопительному периоду 2026-2027 годов Ирбейско-Саянского муниципального округа</w:t>
            </w:r>
            <w:r>
              <w:rPr>
                <w:rFonts w:ascii="Times New Roman" w:hAnsi="Times New Roman"/>
                <w:sz w:val="27"/>
                <w:szCs w:val="27"/>
                <w:lang w:eastAsia="ru-RU"/>
              </w:rPr>
              <w:t xml:space="preserve">,</w:t>
            </w:r>
            <w:r>
              <w:rPr>
                <w:rFonts w:ascii="Times New Roman" w:hAnsi="Times New Roman"/>
                <w:sz w:val="27"/>
                <w:szCs w:val="27"/>
                <w:lang w:eastAsia="ru-RU"/>
              </w:rPr>
              <w:t xml:space="preserve"> утвержденной постановлением администрации района  от _____ №_____ </w:t>
            </w:r>
            <w:r>
              <w:rPr>
                <w:rFonts w:ascii="Times New Roman" w:hAnsi="Times New Roman"/>
                <w:sz w:val="27"/>
                <w:szCs w:val="27"/>
                <w:lang w:eastAsia="ru-RU"/>
              </w:rPr>
              <w:t xml:space="preserve">             </w:t>
            </w:r>
            <w:r>
              <w:rPr>
                <w:rFonts w:ascii="Times New Roman" w:hAnsi="Times New Roman"/>
                <w:sz w:val="27"/>
                <w:szCs w:val="27"/>
                <w:lang w:eastAsia="ru-RU"/>
              </w:rPr>
              <w:t xml:space="preserve">"О порядке проведения оценки обеспечения готовности к отопительному периоду 202</w:t>
            </w:r>
            <w:r>
              <w:rPr>
                <w:rFonts w:ascii="Times New Roman" w:hAnsi="Times New Roman"/>
                <w:sz w:val="27"/>
                <w:szCs w:val="27"/>
                <w:lang w:eastAsia="ru-RU"/>
              </w:rPr>
              <w:t xml:space="preserve">6</w:t>
            </w:r>
            <w:r>
              <w:rPr>
                <w:rFonts w:ascii="Times New Roman" w:hAnsi="Times New Roman"/>
                <w:sz w:val="27"/>
                <w:szCs w:val="27"/>
                <w:lang w:eastAsia="ru-RU"/>
              </w:rPr>
              <w:t xml:space="preserve">-202</w:t>
            </w:r>
            <w:r>
              <w:rPr>
                <w:rFonts w:ascii="Times New Roman" w:hAnsi="Times New Roman"/>
                <w:sz w:val="27"/>
                <w:szCs w:val="27"/>
                <w:lang w:eastAsia="ru-RU"/>
              </w:rPr>
              <w:t xml:space="preserve">7</w:t>
            </w:r>
            <w:r>
              <w:rPr>
                <w:rFonts w:ascii="Times New Roman" w:hAnsi="Times New Roman"/>
                <w:sz w:val="27"/>
                <w:szCs w:val="27"/>
                <w:lang w:eastAsia="ru-RU"/>
              </w:rPr>
              <w:t xml:space="preserve"> годов",  в соответствии с Федеральным законом от 27.07.2010 № 190-ФЗ                              «О теплоснабжении»,  "___" __________ 20__ года   провела  оценку обеспечения готовности к отопительному периоду</w:t>
            </w:r>
            <w:r/>
          </w:p>
        </w:tc>
      </w:tr>
    </w:tbl>
    <w:p>
      <w:pPr>
        <w:pStyle w:val="844"/>
        <w:jc w:val="both"/>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____________________________________________________________________</w:t>
      </w:r>
      <w:r/>
    </w:p>
    <w:p>
      <w:pPr>
        <w:pStyle w:val="844"/>
        <w:jc w:val="both"/>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          (наименование лица, подлежащего оценке обеспечения готовности)</w:t>
      </w:r>
      <w:r/>
    </w:p>
    <w:p>
      <w:pPr>
        <w:pStyle w:val="844"/>
        <w:ind w:firstLine="709"/>
        <w:jc w:val="both"/>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 В ходе проведения оценки обеспечения готовности объекта                                     к отопительному периоду комиссия установила уровень готовности </w:t>
      </w:r>
      <w:r>
        <w:rPr>
          <w:rFonts w:ascii="Times New Roman" w:hAnsi="Times New Roman"/>
          <w:b/>
          <w:sz w:val="27"/>
          <w:szCs w:val="27"/>
          <w:lang w:eastAsia="ru-RU"/>
        </w:rPr>
        <w:t xml:space="preserve">                                          </w:t>
      </w:r>
      <w:r>
        <w:rPr>
          <w:rFonts w:ascii="Times New Roman" w:hAnsi="Times New Roman"/>
          <w:sz w:val="27"/>
          <w:szCs w:val="27"/>
          <w:lang w:eastAsia="ru-RU"/>
        </w:rPr>
        <w:t xml:space="preserve"> к работе в отопительном периоде 202</w:t>
      </w:r>
      <w:r>
        <w:rPr>
          <w:rFonts w:ascii="Times New Roman" w:hAnsi="Times New Roman"/>
          <w:sz w:val="27"/>
          <w:szCs w:val="27"/>
          <w:lang w:eastAsia="ru-RU"/>
        </w:rPr>
        <w:t xml:space="preserve">6</w:t>
      </w:r>
      <w:r>
        <w:rPr>
          <w:rFonts w:ascii="Times New Roman" w:hAnsi="Times New Roman"/>
          <w:sz w:val="27"/>
          <w:szCs w:val="27"/>
          <w:lang w:eastAsia="ru-RU"/>
        </w:rPr>
        <w:t xml:space="preserve">-202</w:t>
      </w:r>
      <w:r>
        <w:rPr>
          <w:rFonts w:ascii="Times New Roman" w:hAnsi="Times New Roman"/>
          <w:sz w:val="27"/>
          <w:szCs w:val="27"/>
          <w:lang w:eastAsia="ru-RU"/>
        </w:rPr>
        <w:t xml:space="preserve">7</w:t>
      </w:r>
      <w:r>
        <w:rPr>
          <w:rFonts w:ascii="Times New Roman" w:hAnsi="Times New Roman"/>
          <w:sz w:val="27"/>
          <w:szCs w:val="27"/>
          <w:lang w:eastAsia="ru-RU"/>
        </w:rPr>
        <w:t xml:space="preserve"> годов: </w:t>
      </w:r>
      <w:r/>
    </w:p>
    <w:p>
      <w:pPr>
        <w:pStyle w:val="844"/>
        <w:jc w:val="center"/>
        <w:spacing w:after="0" w:line="240" w:lineRule="auto"/>
        <w:rPr>
          <w:rFonts w:ascii="Times New Roman" w:hAnsi="Times New Roman"/>
          <w:sz w:val="27"/>
          <w:szCs w:val="27"/>
          <w:lang w:eastAsia="ru-RU"/>
        </w:rPr>
      </w:pPr>
      <w:r>
        <w:rPr>
          <w:rFonts w:ascii="Times New Roman" w:hAnsi="Times New Roman"/>
          <w:sz w:val="27"/>
          <w:szCs w:val="27"/>
          <w:lang w:eastAsia="ru-RU"/>
        </w:rPr>
      </w:r>
      <w:r/>
    </w:p>
    <w:p>
      <w:pPr>
        <w:pStyle w:val="844"/>
        <w:jc w:val="center"/>
        <w:spacing w:after="0" w:line="240" w:lineRule="auto"/>
        <w:rPr>
          <w:rFonts w:ascii="Times New Roman" w:hAnsi="Times New Roman"/>
          <w:b/>
          <w:sz w:val="27"/>
          <w:szCs w:val="27"/>
          <w:lang w:eastAsia="ru-RU"/>
        </w:rPr>
      </w:pPr>
      <w:r>
        <w:rPr>
          <w:rFonts w:ascii="Times New Roman" w:hAnsi="Times New Roman"/>
          <w:b/>
          <w:sz w:val="27"/>
          <w:szCs w:val="27"/>
          <w:lang w:eastAsia="ru-RU"/>
        </w:rPr>
        <w:t xml:space="preserve">готов / готов с условиями / не готов </w:t>
      </w:r>
      <w:r>
        <w:rPr>
          <w:rFonts w:ascii="Times New Roman" w:hAnsi="Times New Roman"/>
          <w:sz w:val="27"/>
          <w:szCs w:val="27"/>
          <w:lang w:eastAsia="ru-RU"/>
        </w:rPr>
        <w:t xml:space="preserve">(нужное подчеркнуть)</w:t>
      </w:r>
      <w:r>
        <w:rPr>
          <w:rFonts w:ascii="Times New Roman" w:hAnsi="Times New Roman"/>
          <w:b/>
          <w:sz w:val="27"/>
          <w:szCs w:val="27"/>
          <w:lang w:eastAsia="ru-RU"/>
        </w:rPr>
      </w:r>
      <w:r/>
    </w:p>
    <w:p>
      <w:pPr>
        <w:pStyle w:val="844"/>
        <w:jc w:val="center"/>
        <w:spacing w:after="0" w:line="240" w:lineRule="auto"/>
        <w:rPr>
          <w:rFonts w:ascii="Times New Roman" w:hAnsi="Times New Roman"/>
          <w:sz w:val="27"/>
          <w:szCs w:val="27"/>
          <w:u w:val="single"/>
          <w:lang w:eastAsia="ru-RU"/>
        </w:rPr>
      </w:pPr>
      <w:r>
        <w:rPr>
          <w:rFonts w:ascii="Times New Roman" w:hAnsi="Times New Roman"/>
          <w:sz w:val="27"/>
          <w:szCs w:val="27"/>
          <w:u w:val="single"/>
          <w:lang w:eastAsia="ru-RU"/>
        </w:rPr>
      </w:r>
      <w:r/>
    </w:p>
    <w:p>
      <w:pPr>
        <w:pStyle w:val="844"/>
        <w:ind w:firstLine="709"/>
        <w:jc w:val="both"/>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Приложение: оценочный лист для расчета индекса готовности                                 к отопительному периоду ___________________________ на ____ л. в 1 экз.</w:t>
      </w:r>
      <w:r/>
    </w:p>
    <w:p>
      <w:pPr>
        <w:pStyle w:val="844"/>
        <w:ind w:left="3969"/>
        <w:jc w:val="both"/>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(наименование объекта)</w:t>
      </w:r>
      <w:r/>
    </w:p>
    <w:p>
      <w:pPr>
        <w:pStyle w:val="844"/>
        <w:jc w:val="both"/>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Председатель комиссии: _______________________________________________</w:t>
      </w:r>
      <w:r/>
    </w:p>
    <w:p>
      <w:pPr>
        <w:pStyle w:val="844"/>
        <w:ind w:left="2977"/>
        <w:jc w:val="center"/>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(подпись, расшифровка подписи)</w:t>
      </w:r>
      <w:r/>
    </w:p>
    <w:p>
      <w:pPr>
        <w:pStyle w:val="844"/>
        <w:jc w:val="both"/>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Члены комиссии: _____________________________________________________</w:t>
      </w:r>
      <w:r/>
    </w:p>
    <w:p>
      <w:pPr>
        <w:pStyle w:val="844"/>
        <w:ind w:left="2127"/>
        <w:jc w:val="center"/>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(подпись, расшифровка подписи)</w:t>
      </w:r>
      <w:r/>
    </w:p>
    <w:p>
      <w:pPr>
        <w:pStyle w:val="844"/>
        <w:ind w:firstLine="709"/>
        <w:jc w:val="both"/>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С актом оценки обеспечения готовно</w:t>
      </w:r>
      <w:r>
        <w:rPr>
          <w:rFonts w:ascii="Times New Roman" w:hAnsi="Times New Roman"/>
          <w:sz w:val="27"/>
          <w:szCs w:val="27"/>
          <w:lang w:eastAsia="ru-RU"/>
        </w:rPr>
        <w:t xml:space="preserve">сти к отопительному периоду 2026</w:t>
      </w:r>
      <w:r>
        <w:rPr>
          <w:rFonts w:ascii="Times New Roman" w:hAnsi="Times New Roman"/>
          <w:sz w:val="27"/>
          <w:szCs w:val="27"/>
          <w:lang w:eastAsia="ru-RU"/>
        </w:rPr>
        <w:t xml:space="preserve">-202</w:t>
      </w:r>
      <w:r>
        <w:rPr>
          <w:rFonts w:ascii="Times New Roman" w:hAnsi="Times New Roman"/>
          <w:sz w:val="27"/>
          <w:szCs w:val="27"/>
          <w:lang w:eastAsia="ru-RU"/>
        </w:rPr>
        <w:t xml:space="preserve">7</w:t>
      </w:r>
      <w:r>
        <w:rPr>
          <w:rFonts w:ascii="Times New Roman" w:hAnsi="Times New Roman"/>
          <w:sz w:val="27"/>
          <w:szCs w:val="27"/>
          <w:lang w:eastAsia="ru-RU"/>
        </w:rPr>
        <w:t xml:space="preserve"> годов ознакомлен, один экземпляр акта получил.                        </w:t>
      </w:r>
      <w:r/>
    </w:p>
    <w:p>
      <w:pPr>
        <w:pStyle w:val="844"/>
        <w:jc w:val="both"/>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r>
      <w:r/>
    </w:p>
    <w:p>
      <w:pPr>
        <w:pStyle w:val="844"/>
        <w:jc w:val="both"/>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"___" __________ 20__ г.      ____________________________________________</w:t>
      </w:r>
      <w:r/>
    </w:p>
    <w:p>
      <w:pPr>
        <w:pStyle w:val="844"/>
        <w:ind w:left="3402"/>
        <w:jc w:val="center"/>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(подпись, расшифровка подписи руководителя</w:t>
      </w:r>
      <w:r/>
    </w:p>
    <w:p>
      <w:pPr>
        <w:pStyle w:val="844"/>
        <w:ind w:left="3402"/>
        <w:jc w:val="center"/>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(его уполномоченного представителя) объекта, </w:t>
      </w:r>
      <w:r/>
    </w:p>
    <w:p>
      <w:pPr>
        <w:pStyle w:val="844"/>
        <w:ind w:left="3402"/>
        <w:jc w:val="center"/>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в отношении которого проводилась оценка</w:t>
      </w:r>
      <w:r/>
    </w:p>
    <w:p>
      <w:pPr>
        <w:pStyle w:val="844"/>
        <w:ind w:left="3402"/>
        <w:jc w:val="center"/>
        <w:spacing w:after="0" w:line="240" w:lineRule="auto"/>
        <w:widowControl w:val="off"/>
        <w:rPr>
          <w:rFonts w:ascii="Times New Roman" w:hAnsi="Times New Roman"/>
          <w:sz w:val="27"/>
          <w:szCs w:val="27"/>
          <w:lang w:eastAsia="ru-RU"/>
        </w:rPr>
      </w:pPr>
      <w:r>
        <w:rPr>
          <w:rFonts w:ascii="Times New Roman" w:hAnsi="Times New Roman"/>
          <w:sz w:val="27"/>
          <w:szCs w:val="27"/>
          <w:lang w:eastAsia="ru-RU"/>
        </w:rPr>
        <w:t xml:space="preserve">обеспечения готовности к отопительному периоду)</w:t>
      </w:r>
      <w:r/>
    </w:p>
    <w:p>
      <w:pPr>
        <w:pStyle w:val="844"/>
        <w:ind w:left="5103"/>
        <w:spacing w:after="0" w:line="240" w:lineRule="auto"/>
        <w:rPr>
          <w:rFonts w:ascii="Times New Roman" w:hAnsi="Times New Roman"/>
          <w:sz w:val="28"/>
          <w:szCs w:val="28"/>
          <w:vertAlign w:val="superscript"/>
          <w:lang w:eastAsia="ru-RU"/>
        </w:rPr>
      </w:pPr>
      <w:r>
        <w:rPr>
          <w:rFonts w:ascii="Times New Roman" w:hAnsi="Times New Roman"/>
          <w:sz w:val="28"/>
          <w:szCs w:val="28"/>
          <w:vertAlign w:val="superscript"/>
          <w:lang w:eastAsia="ru-RU"/>
        </w:rPr>
        <w:br w:type="page" w:clear="all"/>
      </w:r>
      <w:r/>
    </w:p>
    <w:p>
      <w:pPr>
        <w:pStyle w:val="844"/>
        <w:spacing w:after="0" w:line="240" w:lineRule="auto"/>
        <w:rPr>
          <w:rFonts w:ascii="Times New Roman" w:hAnsi="Times New Roman"/>
          <w:spacing w:val="-2"/>
          <w:sz w:val="24"/>
          <w:szCs w:val="24"/>
          <w:lang w:eastAsia="ru-RU"/>
        </w:rPr>
      </w:pPr>
      <w:r>
        <w:rPr>
          <w:rFonts w:ascii="Times New Roman" w:hAnsi="Times New Roman"/>
          <w:spacing w:val="-2"/>
          <w:sz w:val="24"/>
          <w:szCs w:val="24"/>
          <w:lang w:eastAsia="ru-RU"/>
        </w:rPr>
      </w:r>
      <w:r/>
    </w:p>
    <w:p>
      <w:pPr>
        <w:pStyle w:val="844"/>
        <w:ind w:right="-850"/>
        <w:spacing w:line="240" w:lineRule="auto"/>
        <w:tabs>
          <w:tab w:val="left" w:pos="5670" w:leader="none"/>
          <w:tab w:val="left" w:pos="5954" w:leader="none"/>
          <w:tab w:val="left" w:pos="11907" w:leader="none"/>
        </w:tabs>
      </w:pPr>
      <w:r/>
      <w:r/>
    </w:p>
    <w:p>
      <w:pPr>
        <w:pStyle w:val="844"/>
        <w:ind w:right="-850"/>
        <w:spacing w:line="240" w:lineRule="auto"/>
        <w:tabs>
          <w:tab w:val="left" w:pos="5670" w:leader="none"/>
          <w:tab w:val="left" w:pos="5954" w:leader="none"/>
          <w:tab w:val="left" w:pos="11907" w:leader="none"/>
        </w:tabs>
      </w:pPr>
      <w:r/>
      <w:r/>
    </w:p>
    <w:p>
      <w:pPr>
        <w:pStyle w:val="844"/>
        <w:ind w:right="-850"/>
        <w:spacing w:line="240" w:lineRule="auto"/>
        <w:tabs>
          <w:tab w:val="left" w:pos="5670" w:leader="none"/>
          <w:tab w:val="left" w:pos="5954" w:leader="none"/>
          <w:tab w:val="left" w:pos="11907" w:leader="none"/>
        </w:tabs>
      </w:pPr>
      <w:r/>
      <w:r/>
    </w:p>
    <w:p>
      <w:pPr>
        <w:pStyle w:val="844"/>
        <w:ind w:right="-850"/>
        <w:spacing w:line="240" w:lineRule="auto"/>
        <w:tabs>
          <w:tab w:val="left" w:pos="5670" w:leader="none"/>
          <w:tab w:val="left" w:pos="5954" w:leader="none"/>
          <w:tab w:val="left" w:pos="11907" w:leader="none"/>
        </w:tabs>
      </w:pPr>
      <w:r/>
      <w:r/>
    </w:p>
    <w:p>
      <w:pPr>
        <w:pStyle w:val="844"/>
        <w:ind w:right="-850"/>
        <w:spacing w:line="240" w:lineRule="auto"/>
        <w:tabs>
          <w:tab w:val="left" w:pos="5670" w:leader="none"/>
          <w:tab w:val="left" w:pos="5954" w:leader="none"/>
          <w:tab w:val="left" w:pos="11907" w:leader="none"/>
        </w:tabs>
      </w:pPr>
      <w:r/>
      <w:r/>
    </w:p>
    <w:p>
      <w:pPr>
        <w:pStyle w:val="844"/>
        <w:ind w:right="-850"/>
        <w:spacing w:line="240" w:lineRule="auto"/>
        <w:tabs>
          <w:tab w:val="left" w:pos="5670" w:leader="none"/>
          <w:tab w:val="left" w:pos="5954" w:leader="none"/>
          <w:tab w:val="left" w:pos="11907" w:leader="none"/>
        </w:tabs>
      </w:pPr>
      <w:r/>
      <w:r/>
    </w:p>
    <w:p>
      <w:pPr>
        <w:pStyle w:val="844"/>
        <w:ind w:right="-850"/>
        <w:spacing w:line="240" w:lineRule="auto"/>
        <w:tabs>
          <w:tab w:val="left" w:pos="5670" w:leader="none"/>
          <w:tab w:val="left" w:pos="5954" w:leader="none"/>
          <w:tab w:val="left" w:pos="11907" w:leader="none"/>
        </w:tabs>
      </w:pPr>
      <w:r/>
      <w:r/>
    </w:p>
    <w:p>
      <w:pPr>
        <w:pStyle w:val="844"/>
        <w:ind w:right="-850"/>
        <w:spacing w:line="240" w:lineRule="auto"/>
        <w:tabs>
          <w:tab w:val="left" w:pos="5670" w:leader="none"/>
          <w:tab w:val="left" w:pos="5954" w:leader="none"/>
          <w:tab w:val="left" w:pos="11907" w:leader="none"/>
        </w:tabs>
      </w:pPr>
      <w:r/>
      <w:r/>
    </w:p>
    <w:p>
      <w:pPr>
        <w:pStyle w:val="844"/>
        <w:ind w:right="-1"/>
        <w:jc w:val="right"/>
        <w:spacing w:line="240" w:lineRule="auto"/>
        <w:tabs>
          <w:tab w:val="left" w:pos="5670" w:leader="none"/>
          <w:tab w:val="left" w:pos="5954" w:leader="none"/>
          <w:tab w:val="left" w:pos="11907" w:leader="none"/>
        </w:tabs>
      </w:pPr>
      <w:r/>
      <w:r/>
    </w:p>
    <w:p>
      <w:pPr>
        <w:pStyle w:val="844"/>
        <w:ind w:right="-1"/>
        <w:spacing w:after="0" w:line="240" w:lineRule="auto"/>
        <w:tabs>
          <w:tab w:val="left" w:pos="5310" w:leader="none"/>
          <w:tab w:val="left" w:pos="5670" w:leader="none"/>
          <w:tab w:val="left" w:pos="5954" w:leader="none"/>
          <w:tab w:val="right" w:pos="9356" w:leader="none"/>
          <w:tab w:val="left" w:pos="11907" w:leader="none"/>
        </w:tabs>
        <w:rPr>
          <w:rFonts w:ascii="Times New Roman" w:hAnsi="Times New Roman"/>
          <w:spacing w:val="-4"/>
          <w:sz w:val="28"/>
          <w:szCs w:val="28"/>
          <w:lang w:eastAsia="ru-RU"/>
        </w:rPr>
      </w:pPr>
      <w:r>
        <w:rPr>
          <w:rFonts w:ascii="Times New Roman" w:hAnsi="Times New Roman"/>
          <w:sz w:val="28"/>
          <w:szCs w:val="28"/>
        </w:rPr>
        <w:t xml:space="preserve">                                                                    </w:t>
      </w: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ind w:right="194"/>
        <w:jc w:val="both"/>
        <w:spacing w:after="0" w:line="240" w:lineRule="auto"/>
        <w:shd w:val="clear" w:color="auto" w:fill="ffffff"/>
        <w:widowControl w:val="off"/>
        <w:rPr>
          <w:rFonts w:ascii="Times New Roman" w:hAnsi="Times New Roman"/>
          <w:spacing w:val="-4"/>
          <w:sz w:val="28"/>
          <w:szCs w:val="28"/>
          <w:lang w:eastAsia="ru-RU"/>
        </w:rPr>
      </w:pPr>
      <w:r>
        <w:rPr>
          <w:rFonts w:ascii="Times New Roman" w:hAnsi="Times New Roman"/>
          <w:spacing w:val="-4"/>
          <w:sz w:val="28"/>
          <w:szCs w:val="28"/>
          <w:lang w:eastAsia="ru-RU"/>
        </w:rPr>
      </w:r>
      <w:r/>
    </w:p>
    <w:p>
      <w:pPr>
        <w:pStyle w:val="844"/>
        <w:jc w:val="center"/>
        <w:rPr>
          <w:rFonts w:ascii="Times New Roman" w:hAnsi="Times New Roman"/>
          <w:b/>
          <w:sz w:val="28"/>
          <w:szCs w:val="28"/>
        </w:rPr>
        <w:sectPr>
          <w:footnotePr/>
          <w:endnotePr/>
          <w:type w:val="nextPage"/>
          <w:pgSz w:w="11906" w:h="16838" w:orient="portrait"/>
          <w:pgMar w:top="1134" w:right="850" w:bottom="1134" w:left="1701" w:header="709" w:footer="709" w:gutter="0"/>
          <w:cols w:num="1" w:sep="0" w:space="720" w:equalWidth="1"/>
          <w:docGrid w:linePitch="360"/>
        </w:sectPr>
      </w:pPr>
      <w:r>
        <w:rPr>
          <w:rFonts w:ascii="Times New Roman" w:hAnsi="Times New Roman"/>
          <w:b/>
          <w:sz w:val="28"/>
          <w:szCs w:val="28"/>
        </w:rPr>
      </w:r>
      <w:r/>
    </w:p>
    <w:tbl>
      <w:tblPr>
        <w:tblStyle w:val="700"/>
        <w:tblW w:w="0" w:type="auto"/>
        <w:tblLook w:val="04A0" w:firstRow="1" w:lastRow="0" w:firstColumn="1" w:lastColumn="0" w:noHBand="0" w:noVBand="1"/>
      </w:tblPr>
      <w:tblGrid>
        <w:gridCol w:w="900"/>
        <w:gridCol w:w="5610"/>
        <w:gridCol w:w="5805"/>
        <w:gridCol w:w="3375"/>
        <w:gridCol w:w="1425"/>
        <w:gridCol w:w="1830"/>
        <w:gridCol w:w="2355"/>
        <w:gridCol w:w="5880"/>
      </w:tblGrid>
      <w:tr>
        <w:trPr>
          <w:trHeight w:val="1350"/>
        </w:trPr>
        <w:tc>
          <w:tcPr>
            <w:gridSpan w:val="8"/>
            <w:tcBorders>
              <w:top w:val="none" w:color="000000" w:sz="4" w:space="0"/>
              <w:left w:val="none" w:color="000000" w:sz="4" w:space="0"/>
              <w:bottom w:val="single" w:color="000000" w:sz="6" w:space="0"/>
              <w:right w:val="none" w:color="000000" w:sz="4" w:space="0"/>
            </w:tcBorders>
            <w:tcMar>
              <w:left w:w="0" w:type="dxa"/>
              <w:top w:w="0" w:type="dxa"/>
              <w:right w:w="0" w:type="dxa"/>
              <w:bottom w:w="0" w:type="dxa"/>
            </w:tcMar>
            <w:tcW w:w="2718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Образец расчета индекса готовности к отопительному периоду муниципального образования</w:t>
              <w:br/>
            </w:r>
            <w:r>
              <w:rPr>
                <w:rFonts w:ascii="Times New Roman" w:hAnsi="Times New Roman" w:eastAsia="Times New Roman" w:cs="Times New Roman"/>
                <w:b w:val="0"/>
                <w:i/>
                <w:strike w:val="0"/>
                <w:color w:val="000000"/>
                <w:sz w:val="18"/>
                <w:szCs w:val="18"/>
                <w:u w:val="none"/>
                <w:vertAlign w:val="baseline"/>
              </w:rPr>
              <w:t xml:space="preserve">желтые ячейки - значения расчитываются автоматически, запрещено вносить изменения; </w:t>
              <w:br/>
              <w:t xml:space="preserve">зеленые ячейки - выбор значений 0 или 1;</w:t>
              <w:br/>
              <w:t xml:space="preserve">синие ячейки - фактическое численное значение</w:t>
            </w:r>
            <w:r>
              <w:rPr>
                <w:sz w:val="18"/>
                <w:szCs w:val="18"/>
              </w:rPr>
            </w:r>
            <w:r/>
          </w:p>
        </w:tc>
      </w:tr>
      <w:tr>
        <w:trPr>
          <w:trHeight w:val="153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 п/п</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Обязательное требование</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Подтверждающий документ</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Показатель</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Вес показателя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Наименование показателя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Расчет показателей готовности (рабочие формулы и ячейки для заполненния)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Примечания к расчетам показателей готовности </w:t>
            </w:r>
            <w:r>
              <w:rPr>
                <w:sz w:val="18"/>
                <w:szCs w:val="18"/>
              </w:rPr>
            </w:r>
            <w:r/>
          </w:p>
        </w:tc>
      </w:tr>
      <w:tr>
        <w:trPr>
          <w:trHeight w:val="6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bottom"/>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bottom"/>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bottom"/>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p>
        </w:tc>
        <w:tc>
          <w:tcPr>
            <w:gridSpan w:val="3"/>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630" w:type="dxa"/>
            <w:vAlign w:val="top"/>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ИНДЕКС ГОТОВНОСТИ</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И</w:t>
            </w:r>
            <w:r>
              <w:rPr>
                <w:rFonts w:ascii="Times New Roman" w:hAnsi="Times New Roman" w:eastAsia="Times New Roman" w:cs="Times New Roman"/>
                <w:b w:val="0"/>
                <w:i w:val="0"/>
                <w:strike w:val="0"/>
                <w:color w:val="000000"/>
                <w:sz w:val="18"/>
                <w:szCs w:val="18"/>
                <w:u w:val="none"/>
                <w:vertAlign w:val="baseline"/>
              </w:rPr>
              <w:t xml:space="preserve">мо</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*0,65+К</w:t>
            </w:r>
            <w:r>
              <w:rPr>
                <w:rFonts w:ascii="Times New Roman" w:hAnsi="Times New Roman" w:eastAsia="Times New Roman" w:cs="Times New Roman"/>
                <w:b w:val="0"/>
                <w:i w:val="0"/>
                <w:strike w:val="0"/>
                <w:color w:val="000000"/>
                <w:sz w:val="18"/>
                <w:szCs w:val="18"/>
                <w:u w:val="none"/>
                <w:vertAlign w:val="baseline"/>
              </w:rPr>
              <w:t xml:space="preserve">оценка</w:t>
            </w:r>
            <w:r>
              <w:rPr>
                <w:rFonts w:ascii="Times New Roman" w:hAnsi="Times New Roman" w:eastAsia="Times New Roman" w:cs="Times New Roman"/>
                <w:b w:val="0"/>
                <w:i w:val="0"/>
                <w:strike w:val="0"/>
                <w:color w:val="000000"/>
                <w:sz w:val="18"/>
                <w:szCs w:val="18"/>
                <w:u w:val="none"/>
                <w:vertAlign w:val="baseline"/>
              </w:rPr>
              <w:t xml:space="preserve">*0,35 </w:t>
            </w:r>
            <w:r>
              <w:rPr>
                <w:sz w:val="18"/>
                <w:szCs w:val="18"/>
              </w:rPr>
            </w:r>
            <w:r/>
          </w:p>
        </w:tc>
      </w:tr>
      <w:tr>
        <w:trPr>
          <w:trHeight w:val="26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Выполнить требования, установленные частью 3 статьи 20 Федерального закона о</w:t>
            </w:r>
            <w:r>
              <w:rPr>
                <w:rFonts w:ascii="Times New Roman" w:hAnsi="Times New Roman" w:eastAsia="Times New Roman" w:cs="Times New Roman"/>
                <w:b w:val="0"/>
                <w:i w:val="0"/>
                <w:strike w:val="0"/>
                <w:color w:val="000000"/>
                <w:sz w:val="18"/>
                <w:szCs w:val="18"/>
                <w:u w:val="none"/>
                <w:vertAlign w:val="baseline"/>
              </w:rPr>
              <w:t xml:space="preserve">т 27 июля 2010 г. № 190-ФЗ «О теплоснабжении» (далее – Федеральный закон о теплоснабжении) </w:t>
              <w:br/>
              <w:t xml:space="preserve">(подпункт 8.1 пункта 8 Правил обеспечения готовности к отопительному периоду, утвержденных приказом Минэнерго России от 13 ноября 2024 г. № 2234 </w:t>
              <w:br/>
              <w:t xml:space="preserve">(далее – Правила):</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требований Федерального</w:t>
              <w:br/>
              <w:t xml:space="preserve">закона о теплоснабжении</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0,65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порядок</w:t>
            </w:r>
            <w:r>
              <w:rPr>
                <w:rFonts w:ascii="Times New Roman" w:hAnsi="Times New Roman" w:eastAsia="Times New Roman" w:cs="Times New Roman"/>
                <w:b w:val="0"/>
                <w:i w:val="0"/>
                <w:strike w:val="0"/>
                <w:color w:val="000000"/>
                <w:sz w:val="18"/>
                <w:szCs w:val="18"/>
                <w:u w:val="none"/>
                <w:vertAlign w:val="baseline"/>
              </w:rPr>
              <w:t xml:space="preserve">*0,4+К</w:t>
            </w:r>
            <w:r>
              <w:rPr>
                <w:rFonts w:ascii="Times New Roman" w:hAnsi="Times New Roman" w:eastAsia="Times New Roman" w:cs="Times New Roman"/>
                <w:b w:val="0"/>
                <w:i w:val="0"/>
                <w:strike w:val="0"/>
                <w:color w:val="000000"/>
                <w:sz w:val="18"/>
                <w:szCs w:val="18"/>
                <w:u w:val="none"/>
                <w:vertAlign w:val="baseline"/>
              </w:rPr>
              <w:t xml:space="preserve">схем</w:t>
            </w:r>
            <w:r>
              <w:rPr>
                <w:rFonts w:ascii="Times New Roman" w:hAnsi="Times New Roman" w:eastAsia="Times New Roman" w:cs="Times New Roman"/>
                <w:b w:val="0"/>
                <w:i w:val="0"/>
                <w:strike w:val="0"/>
                <w:color w:val="000000"/>
                <w:sz w:val="18"/>
                <w:szCs w:val="18"/>
                <w:u w:val="none"/>
                <w:vertAlign w:val="baseline"/>
              </w:rPr>
              <w:t xml:space="preserve">*0,3+К</w:t>
            </w:r>
            <w:r>
              <w:rPr>
                <w:rFonts w:ascii="Times New Roman" w:hAnsi="Times New Roman" w:eastAsia="Times New Roman" w:cs="Times New Roman"/>
                <w:b w:val="0"/>
                <w:i w:val="0"/>
                <w:strike w:val="0"/>
                <w:color w:val="000000"/>
                <w:sz w:val="18"/>
                <w:szCs w:val="18"/>
                <w:u w:val="none"/>
                <w:vertAlign w:val="baseline"/>
              </w:rPr>
              <w:t xml:space="preserve">бесхоз</w:t>
            </w:r>
            <w:r>
              <w:rPr>
                <w:rFonts w:ascii="Times New Roman" w:hAnsi="Times New Roman" w:eastAsia="Times New Roman" w:cs="Times New Roman"/>
                <w:b w:val="0"/>
                <w:i w:val="0"/>
                <w:strike w:val="0"/>
                <w:color w:val="000000"/>
                <w:sz w:val="18"/>
                <w:szCs w:val="18"/>
                <w:u w:val="none"/>
                <w:vertAlign w:val="baseline"/>
              </w:rPr>
              <w:t xml:space="preserve">*0,3</w:t>
              <w:br/>
              <w:br/>
              <w:br/>
              <w:br/>
            </w:r>
            <w:r>
              <w:rPr>
                <w:sz w:val="18"/>
                <w:szCs w:val="18"/>
              </w:rPr>
            </w:r>
            <w:r/>
          </w:p>
        </w:tc>
      </w:tr>
      <w:tr>
        <w:trPr>
          <w:trHeight w:val="23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Иметь порядок (план) действий по ликвидации последствий аварийных ситуаций в сфере теплоснабжения в муниципальном образовании</w:t>
              <w:br/>
              <w:t xml:space="preserve">(пункт 1 части 3 статьи 20 Федерального закона о теплоснабжении)</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w:t>
            </w:r>
            <w:r>
              <w:rPr>
                <w:rFonts w:ascii="Times New Roman" w:hAnsi="Times New Roman" w:eastAsia="Times New Roman" w:cs="Times New Roman"/>
                <w:b w:val="0"/>
                <w:i w:val="0"/>
                <w:strike w:val="0"/>
                <w:color w:val="000000"/>
                <w:sz w:val="18"/>
                <w:szCs w:val="18"/>
                <w:u w:val="none"/>
                <w:vertAlign w:val="baseline"/>
              </w:rPr>
              <w:t xml:space="preserve">нный (актуализированный) порядок (план) действий по ликвидации последствий аварийных ситуаций в сфере теплоснабжения </w:t>
              <w:br/>
              <w:t xml:space="preserve">в муниципальном образовании (в том числе с применением электронного моделирования аварийных ситуаций)</w:t>
              <w:br/>
              <w:t xml:space="preserve">(подпункт 8.3.1 пункта 8 Правил)</w:t>
              <w:br/>
              <w:br/>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порядка (плана) действий по ликвидации последствий аварийных ситуаций в сфере теплоснабжения в муниципальном образовании</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0,4</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порядок</w:t>
            </w:r>
            <w:r>
              <w:rPr>
                <w:rFonts w:ascii="Times New Roman" w:hAnsi="Times New Roman" w:eastAsia="Times New Roman" w:cs="Times New Roman"/>
                <w:b w:val="0"/>
                <w:i w:val="0"/>
                <w:strike w:val="0"/>
                <w:color w:val="000000"/>
                <w:sz w:val="18"/>
                <w:szCs w:val="18"/>
                <w:u w:val="none"/>
                <w:vertAlign w:val="baseline"/>
              </w:rPr>
              <w:br/>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p>
        </w:tc>
      </w:tr>
      <w:tr>
        <w:trPr>
          <w:trHeight w:val="16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Иметь утвержденную актуализированную схему теплоснабжения в соответствии с частью 3 статьи 23 Федерального закона о теплоснабжении</w:t>
              <w:br/>
              <w:t xml:space="preserve">(пункт 2 части 3 статьи 20 Федерального закона о теплоснабжении)</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Утвержденная актуализированная схема теплоснабжения, в соответствии с требованиями постановления Правительства Российской Федерации от 22 февраля 2012 г. № 154 </w:t>
              <w:br/>
              <w:t xml:space="preserve">(подпункт 8.3.2 пункта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утвержденной актуализированной схемы теплоснабжения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0,3</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схем</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sz w:val="18"/>
                <w:szCs w:val="18"/>
              </w:rPr>
            </w:r>
            <w:r/>
          </w:p>
        </w:tc>
      </w:tr>
      <w:tr>
        <w:trPr>
          <w:trHeight w:val="9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1.3</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подготовку к отопительному период</w:t>
            </w:r>
            <w:r>
              <w:rPr>
                <w:rFonts w:ascii="Times New Roman" w:hAnsi="Times New Roman" w:eastAsia="Times New Roman" w:cs="Times New Roman"/>
                <w:b w:val="0"/>
                <w:i w:val="0"/>
                <w:strike w:val="0"/>
                <w:color w:val="000000"/>
                <w:sz w:val="18"/>
                <w:szCs w:val="18"/>
                <w:u w:val="none"/>
                <w:vertAlign w:val="baseline"/>
              </w:rPr>
              <w:t xml:space="preserve">у бесхозяйных объектов теплоснабжения, в отношении которых в соответствии с частью 6.4 статьи 15 Федерального закона о теплоснабжении не определена организация по содержанию и обслуживанию</w:t>
              <w:br/>
              <w:t xml:space="preserve">(пункт 3 части 3 статьи 20 Федерального закона о теплоснабжении)</w:t>
              <w:br/>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w:t>
            </w:r>
            <w:r>
              <w:rPr>
                <w:rFonts w:ascii="Times New Roman" w:hAnsi="Times New Roman" w:eastAsia="Times New Roman" w:cs="Times New Roman"/>
                <w:b w:val="0"/>
                <w:i w:val="0"/>
                <w:strike w:val="0"/>
                <w:color w:val="000000"/>
                <w:sz w:val="18"/>
                <w:szCs w:val="18"/>
                <w:u w:val="none"/>
                <w:vertAlign w:val="baseline"/>
              </w:rPr>
              <w:t xml:space="preserve">усмотренные подпунктами 9.3.1, </w:t>
              <w:br/>
              <w:t xml:space="preserve">9.3.3 – 9.3.12, 9.3.14 – 9.3.16, 9.3.18 – 9.3.24, 9.3.26 – 9.3.28 пункта 9 Правил, и документы, подтверждающие выполнение требований по обеспечению готовности к отопительному периоду бесхозяйных объектов теплоснабжения, в от</w:t>
            </w:r>
            <w:r>
              <w:rPr>
                <w:rFonts w:ascii="Times New Roman" w:hAnsi="Times New Roman" w:eastAsia="Times New Roman" w:cs="Times New Roman"/>
                <w:b w:val="0"/>
                <w:i w:val="0"/>
                <w:strike w:val="0"/>
                <w:color w:val="000000"/>
                <w:sz w:val="18"/>
                <w:szCs w:val="18"/>
                <w:u w:val="none"/>
                <w:vertAlign w:val="baseline"/>
              </w:rPr>
              <w:t xml:space="preserve">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части 61 статьи 15 Федерального закона о теплоснабжении </w:t>
              <w:br/>
              <w:t xml:space="preserve">(подпункт 8.3.3 пункта 8 Правил)</w:t>
              <w:br/>
              <w:br/>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подготовки к отопительному периоду бесхозяйных объектов теплоснабжения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0,3</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бесхоз</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Значение ячейки проставляется автоматически, в зависимости от проверки наличия бесхозяйных объектов теплоснабжения.</w:t>
              <w:br/>
              <w:br/>
            </w:r>
            <w:r>
              <w:rPr>
                <w:sz w:val="18"/>
                <w:szCs w:val="18"/>
              </w:rPr>
            </w:r>
            <w:r/>
          </w:p>
        </w:tc>
      </w:tr>
      <w:tr>
        <w:trPr>
          <w:trHeight w:val="60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Проверка наличия бесхозяйных объектов теплоснабжения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 –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 – </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r>
            <w:r>
              <w:rPr>
                <w:rFonts w:ascii="Times New Roman" w:hAnsi="Times New Roman" w:eastAsia="Times New Roman" w:cs="Times New Roman"/>
                <w:b w:val="0"/>
                <w:i w:val="0"/>
                <w:strike w:val="0"/>
                <w:color w:val="000000"/>
                <w:sz w:val="18"/>
                <w:szCs w:val="18"/>
                <w:u w:val="none"/>
                <w:vertAlign w:val="baseline"/>
              </w:rPr>
              <w:t xml:space="preserve">- 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принимается значение 1;</w:t>
              <w:br/>
              <w:t xml:space="preserve">- при наличии бесхозяйных объектов теплосн</w:t>
            </w:r>
            <w:r>
              <w:rPr>
                <w:rFonts w:ascii="Times New Roman" w:hAnsi="Times New Roman" w:eastAsia="Times New Roman" w:cs="Times New Roman"/>
                <w:b w:val="0"/>
                <w:i w:val="0"/>
                <w:strike w:val="0"/>
                <w:color w:val="000000"/>
                <w:sz w:val="18"/>
                <w:szCs w:val="18"/>
                <w:u w:val="none"/>
                <w:vertAlign w:val="baseline"/>
              </w:rPr>
              <w:t xml:space="preserve">абжения, для которых определена организация по содержанию и обслуживанию принимается значение 1;</w:t>
              <w:br/>
              <w:t xml:space="preserve">- при наличии бесхозяйных объектов теплоснабжения, для которых не определена организация по содержанию и обслуживанию принимается значение 0, при этом расчет К</w:t>
            </w:r>
            <w:r>
              <w:rPr>
                <w:rFonts w:ascii="Times New Roman" w:hAnsi="Times New Roman" w:eastAsia="Times New Roman" w:cs="Times New Roman"/>
                <w:b w:val="0"/>
                <w:i w:val="0"/>
                <w:strike w:val="0"/>
                <w:color w:val="000000"/>
                <w:sz w:val="18"/>
                <w:szCs w:val="18"/>
                <w:u w:val="none"/>
                <w:vertAlign w:val="baseline"/>
              </w:rPr>
              <w:t xml:space="preserve">бесхоз</w:t>
            </w:r>
            <w:r>
              <w:rPr>
                <w:rFonts w:ascii="Times New Roman" w:hAnsi="Times New Roman" w:eastAsia="Times New Roman" w:cs="Times New Roman"/>
                <w:b w:val="0"/>
                <w:i w:val="0"/>
                <w:strike w:val="0"/>
                <w:color w:val="000000"/>
                <w:sz w:val="18"/>
                <w:szCs w:val="18"/>
                <w:u w:val="none"/>
                <w:vertAlign w:val="baseline"/>
              </w:rPr>
              <w:t xml:space="preserve"> ведется </w:t>
            </w:r>
            <w:r>
              <w:rPr>
                <w:rFonts w:ascii="Times New Roman" w:hAnsi="Times New Roman" w:eastAsia="Times New Roman" w:cs="Times New Roman"/>
                <w:b w:val="0"/>
                <w:i w:val="0"/>
                <w:strike w:val="0"/>
                <w:color w:val="000000"/>
                <w:sz w:val="18"/>
                <w:szCs w:val="18"/>
                <w:u w:val="none"/>
                <w:vertAlign w:val="baseline"/>
              </w:rPr>
              <w:t xml:space="preserve">в соответствии с Образцом приложения к расчету индекса готовности к отопительному периоду муниципального образования в случае наличия у них бесхозяйных объектов теплоснабжения, которым не определена организация, осуществляющая их содержание и обслуживание.</w:t>
            </w:r>
            <w:r>
              <w:rPr>
                <w:sz w:val="18"/>
                <w:szCs w:val="18"/>
              </w:rPr>
            </w:r>
            <w:r/>
          </w:p>
        </w:tc>
      </w:tr>
      <w:tr>
        <w:trPr>
          <w:trHeight w:val="7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Осуществить оценку обеспечения готовности к отопительному периоду лицами, указанными в </w:t>
            </w:r>
            <w:r>
              <w:rPr>
                <w:rFonts w:ascii="Times New Roman" w:hAnsi="Times New Roman" w:eastAsia="Times New Roman" w:cs="Times New Roman"/>
                <w:b w:val="0"/>
                <w:i w:val="0"/>
                <w:strike w:val="0"/>
                <w:color w:val="000000"/>
                <w:sz w:val="18"/>
                <w:szCs w:val="18"/>
                <w:u w:val="none"/>
                <w:vertAlign w:val="baseline"/>
              </w:rPr>
              <w:t xml:space="preserve">подпунктах 1.2 – 1.6 пункта 1 Правил в соответствии с Порядком проведения оценки обеспечения готовности к отопительному периоду, утвержденным приказом Минэнерго России от 13 ноября 2024 г. № 2234  (далее – Порядок)</w:t>
              <w:br/>
              <w:t xml:space="preserve">(подпункт 8.2 пункта 8 Правил) </w:t>
              <w:br/>
              <w:br/>
              <w:br/>
              <w:t xml:space="preserve"> </w:t>
              <w:br/>
              <w:t xml:space="preserve"> </w:t>
              <w:br/>
              <w:t xml:space="preserve"> </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Выданные акты оценки обеспечения готовности к отопительному периоду, подтверждающие выполнение требований, установленных подпунктом 8.2 пункта 8 </w:t>
              <w:br/>
              <w:t xml:space="preserve">(подпункт 8.2 пункта 8 Правил)</w:t>
              <w:br/>
              <w:t xml:space="preserve"> </w:t>
              <w:br/>
              <w:br/>
              <w:br/>
              <w:br/>
              <w:t xml:space="preserve"> </w:t>
              <w:br/>
              <w:br/>
              <w:br/>
              <w:t xml:space="preserve"> </w:t>
              <w:br/>
              <w:br/>
              <w:t xml:space="preserve"> </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оценки обеспечения готовности к отопительному периоду лицами, указанными в подпунктах 1.2 – 1.6 пункта 1 Правил</w:t>
              <w:br/>
              <w:t xml:space="preserve"> </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0,35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оценка</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оценка</w:t>
            </w:r>
            <w:r>
              <w:rPr>
                <w:rFonts w:ascii="Times New Roman" w:hAnsi="Times New Roman" w:eastAsia="Times New Roman" w:cs="Times New Roman"/>
                <w:b w:val="0"/>
                <w:i w:val="0"/>
                <w:strike w:val="0"/>
                <w:color w:val="000000"/>
                <w:sz w:val="18"/>
                <w:szCs w:val="18"/>
                <w:u w:val="none"/>
                <w:vertAlign w:val="baseline"/>
              </w:rPr>
              <w:t xml:space="preserve">=(n</w:t>
            </w:r>
            <w:r>
              <w:rPr>
                <w:rFonts w:ascii="Times New Roman" w:hAnsi="Times New Roman" w:eastAsia="Times New Roman" w:cs="Times New Roman"/>
                <w:b w:val="0"/>
                <w:i w:val="0"/>
                <w:strike w:val="0"/>
                <w:color w:val="000000"/>
                <w:sz w:val="18"/>
                <w:szCs w:val="18"/>
                <w:u w:val="none"/>
                <w:vertAlign w:val="baseline"/>
              </w:rPr>
              <w:t xml:space="preserve">актов</w:t>
            </w:r>
            <w:r>
              <w:rPr>
                <w:rFonts w:ascii="Times New Roman" w:hAnsi="Times New Roman" w:eastAsia="Times New Roman" w:cs="Times New Roman"/>
                <w:b w:val="0"/>
                <w:i w:val="0"/>
                <w:strike w:val="0"/>
                <w:color w:val="000000"/>
                <w:sz w:val="18"/>
                <w:szCs w:val="18"/>
                <w:u w:val="none"/>
                <w:vertAlign w:val="baseline"/>
              </w:rPr>
              <w:t xml:space="preserve">/n</w:t>
            </w:r>
            <w:r>
              <w:rPr>
                <w:rFonts w:ascii="Times New Roman" w:hAnsi="Times New Roman" w:eastAsia="Times New Roman" w:cs="Times New Roman"/>
                <w:b w:val="0"/>
                <w:i w:val="0"/>
                <w:strike w:val="0"/>
                <w:color w:val="000000"/>
                <w:sz w:val="18"/>
                <w:szCs w:val="18"/>
                <w:u w:val="none"/>
                <w:vertAlign w:val="baseline"/>
              </w:rPr>
              <w:t xml:space="preserve">всего</w:t>
            </w:r>
            <w:r>
              <w:rPr>
                <w:rFonts w:ascii="Times New Roman" w:hAnsi="Times New Roman" w:eastAsia="Times New Roman" w:cs="Times New Roman"/>
                <w:b w:val="0"/>
                <w:i w:val="0"/>
                <w:strike w:val="0"/>
                <w:color w:val="000000"/>
                <w:sz w:val="18"/>
                <w:szCs w:val="18"/>
                <w:u w:val="none"/>
                <w:vertAlign w:val="baseline"/>
              </w:rPr>
              <w:t xml:space="preserve">)*l</w:t>
            </w:r>
            <w:r>
              <w:rPr>
                <w:rFonts w:ascii="Times New Roman" w:hAnsi="Times New Roman" w:eastAsia="Times New Roman" w:cs="Times New Roman"/>
                <w:b w:val="0"/>
                <w:i w:val="0"/>
                <w:strike w:val="0"/>
                <w:color w:val="000000"/>
                <w:sz w:val="18"/>
                <w:szCs w:val="18"/>
                <w:u w:val="none"/>
                <w:vertAlign w:val="baseline"/>
              </w:rPr>
              <w:t xml:space="preserve">порядок</w:t>
            </w:r>
            <w:r>
              <w:rPr>
                <w:rFonts w:ascii="Times New Roman" w:hAnsi="Times New Roman" w:eastAsia="Times New Roman" w:cs="Times New Roman"/>
                <w:b w:val="0"/>
                <w:i w:val="0"/>
                <w:strike w:val="0"/>
                <w:color w:val="000000"/>
                <w:sz w:val="18"/>
                <w:szCs w:val="18"/>
                <w:u w:val="none"/>
                <w:vertAlign w:val="baseline"/>
              </w:rPr>
              <w:t xml:space="preserve"> </w:t>
            </w:r>
            <w:r>
              <w:rPr>
                <w:sz w:val="18"/>
                <w:szCs w:val="18"/>
              </w:rPr>
            </w:r>
            <w:r/>
          </w:p>
        </w:tc>
      </w:tr>
      <w:tr>
        <w:trPr>
          <w:trHeight w:val="15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2.1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 –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l</w:t>
            </w:r>
            <w:r>
              <w:rPr>
                <w:rFonts w:ascii="Times New Roman" w:hAnsi="Times New Roman" w:eastAsia="Times New Roman" w:cs="Times New Roman"/>
                <w:b w:val="0"/>
                <w:i w:val="0"/>
                <w:strike w:val="0"/>
                <w:color w:val="000000"/>
                <w:sz w:val="18"/>
                <w:szCs w:val="18"/>
                <w:u w:val="none"/>
                <w:vertAlign w:val="baseline"/>
              </w:rPr>
              <w:t xml:space="preserve">порядок</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 при соблюдении Порядка l</w:t>
            </w:r>
            <w:r>
              <w:rPr>
                <w:rFonts w:ascii="Times New Roman" w:hAnsi="Times New Roman" w:eastAsia="Times New Roman" w:cs="Times New Roman"/>
                <w:b w:val="0"/>
                <w:i w:val="0"/>
                <w:strike w:val="0"/>
                <w:color w:val="000000"/>
                <w:sz w:val="18"/>
                <w:szCs w:val="18"/>
                <w:u w:val="none"/>
                <w:vertAlign w:val="baseline"/>
              </w:rPr>
              <w:t xml:space="preserve">порядок</w:t>
            </w:r>
            <w:r>
              <w:rPr>
                <w:rFonts w:ascii="Times New Roman" w:hAnsi="Times New Roman" w:eastAsia="Times New Roman" w:cs="Times New Roman"/>
                <w:b w:val="0"/>
                <w:i w:val="0"/>
                <w:strike w:val="0"/>
                <w:color w:val="000000"/>
                <w:sz w:val="18"/>
                <w:szCs w:val="18"/>
                <w:u w:val="none"/>
                <w:vertAlign w:val="baseline"/>
              </w:rPr>
              <w:t xml:space="preserve"> принимается равным 1.</w:t>
              <w:br/>
              <w:t xml:space="preserve">- при не соблюдении Порядка l</w:t>
            </w:r>
            <w:r>
              <w:rPr>
                <w:rFonts w:ascii="Times New Roman" w:hAnsi="Times New Roman" w:eastAsia="Times New Roman" w:cs="Times New Roman"/>
                <w:b w:val="0"/>
                <w:i w:val="0"/>
                <w:strike w:val="0"/>
                <w:color w:val="000000"/>
                <w:sz w:val="18"/>
                <w:szCs w:val="18"/>
                <w:u w:val="none"/>
                <w:vertAlign w:val="baseline"/>
              </w:rPr>
              <w:t xml:space="preserve">порядок </w:t>
            </w:r>
            <w:r>
              <w:rPr>
                <w:rFonts w:ascii="Times New Roman" w:hAnsi="Times New Roman" w:eastAsia="Times New Roman" w:cs="Times New Roman"/>
                <w:b w:val="0"/>
                <w:i w:val="0"/>
                <w:strike w:val="0"/>
                <w:color w:val="000000"/>
                <w:sz w:val="18"/>
                <w:szCs w:val="18"/>
                <w:u w:val="none"/>
                <w:vertAlign w:val="baseline"/>
              </w:rPr>
              <w:t xml:space="preserve">принимается равным 0</w:t>
            </w:r>
            <w:r>
              <w:rPr>
                <w:sz w:val="18"/>
                <w:szCs w:val="18"/>
              </w:rPr>
            </w:r>
            <w:r/>
          </w:p>
        </w:tc>
      </w:tr>
      <w:tr>
        <w:trPr>
          <w:trHeight w:val="18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2.2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 –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n</w:t>
            </w:r>
            <w:r>
              <w:rPr>
                <w:rFonts w:ascii="Times New Roman" w:hAnsi="Times New Roman" w:eastAsia="Times New Roman" w:cs="Times New Roman"/>
                <w:b w:val="0"/>
                <w:i w:val="0"/>
                <w:strike w:val="0"/>
                <w:color w:val="000000"/>
                <w:sz w:val="18"/>
                <w:szCs w:val="18"/>
                <w:u w:val="none"/>
                <w:vertAlign w:val="baseline"/>
              </w:rPr>
              <w:t xml:space="preserve">актов </w:t>
            </w:r>
            <w:r>
              <w:rPr>
                <w:sz w:val="18"/>
                <w:szCs w:val="18"/>
              </w:rPr>
            </w: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w:t>
            </w:r>
            <w:r>
              <w:rPr>
                <w:rFonts w:ascii="Times New Roman" w:hAnsi="Times New Roman" w:eastAsia="Times New Roman" w:cs="Times New Roman"/>
                <w:b w:val="0"/>
                <w:i w:val="0"/>
                <w:strike w:val="0"/>
                <w:color w:val="000000"/>
                <w:sz w:val="18"/>
                <w:szCs w:val="18"/>
                <w:u w:val="none"/>
                <w:vertAlign w:val="baseline"/>
              </w:rPr>
              <w:t xml:space="preserve">имо указать фактическое значение</w:t>
              <w:br/>
              <w:t xml:space="preserve">количества теплоснабжающих и теплосетевых организаций, владельцев тепловых сетей, не являющихся теплосетевыми организациями, прошедших оценку готовности и получивших акт оценки обеспечения готовности к отопительному периоду</w:t>
            </w:r>
            <w:r>
              <w:rPr>
                <w:sz w:val="18"/>
                <w:szCs w:val="18"/>
              </w:rPr>
            </w:r>
            <w:r/>
          </w:p>
        </w:tc>
      </w:tr>
      <w:tr>
        <w:trPr>
          <w:trHeight w:val="19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2.3</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 –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n</w:t>
            </w:r>
            <w:r>
              <w:rPr>
                <w:rFonts w:ascii="Times New Roman" w:hAnsi="Times New Roman" w:eastAsia="Times New Roman" w:cs="Times New Roman"/>
                <w:b w:val="0"/>
                <w:i w:val="0"/>
                <w:strike w:val="0"/>
                <w:color w:val="000000"/>
                <w:sz w:val="18"/>
                <w:szCs w:val="18"/>
                <w:u w:val="none"/>
                <w:vertAlign w:val="baseline"/>
              </w:rPr>
              <w:t xml:space="preserve">всего </w:t>
            </w:r>
            <w:r>
              <w:rPr>
                <w:sz w:val="18"/>
                <w:szCs w:val="18"/>
              </w:rPr>
            </w: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указать фактическое значение</w:t>
              <w:br/>
              <w:t xml:space="preserve">количества теплоснабжающих и теплосетевых организаций, владельцев тепловых сетей, не являющихся теплосетевыми организациями, всего (информация о количестве должна соответствовать схемам теплоснабжения)</w:t>
              <w:br/>
              <w:br/>
            </w:r>
            <w:r>
              <w:rPr>
                <w:sz w:val="18"/>
                <w:szCs w:val="18"/>
              </w:rPr>
            </w:r>
            <w:r/>
          </w:p>
        </w:tc>
      </w:tr>
      <w:tr>
        <w:trPr>
          <w:trHeight w:val="780"/>
        </w:trPr>
        <w:tc>
          <w:tcPr>
            <w:gridSpan w:val="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7180" w:type="dxa"/>
            <w:vAlign w:val="top"/>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Образец приложения к расчету индекса готовности к отопительному периоду муниципального образования в случае наличия у них бесхозяйных объектов теплоснабжения, которым не определена организация, осуществляющая их содержание и обслуживание</w:t>
              <w:br/>
            </w:r>
            <w:r>
              <w:rPr>
                <w:sz w:val="18"/>
                <w:szCs w:val="18"/>
              </w:rPr>
            </w:r>
            <w:r/>
          </w:p>
        </w:tc>
      </w:tr>
      <w:tr>
        <w:trPr>
          <w:trHeight w:val="13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 п/п</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Обязательное требование</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Подтверждающий документ</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Показатель</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Вес показателя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Наименование показателя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Расчет показателей готовности (рабочие формулы и ячейки для заполненния)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Разъяснения по расчетам показателей готовности </w:t>
            </w:r>
            <w:r>
              <w:rPr>
                <w:sz w:val="18"/>
                <w:szCs w:val="18"/>
              </w:rPr>
            </w:r>
            <w:r/>
          </w:p>
        </w:tc>
      </w:tr>
      <w:tr>
        <w:trPr>
          <w:trHeight w:val="16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center"/>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p>
        </w:tc>
        <w:tc>
          <w:tcPr>
            <w:gridSpan w:val="3"/>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630" w:type="dxa"/>
            <w:vAlign w:val="top"/>
            <w:textDirection w:val="lrTb"/>
            <w:noWrap w:val="false"/>
          </w:tcPr>
          <w:p>
            <w:pPr>
              <w:pStyle w:val="685"/>
              <w:rPr>
                <w:sz w:val="18"/>
                <w:szCs w:val="18"/>
              </w:rPr>
            </w:pPr>
            <w:r>
              <w:rPr>
                <w:rFonts w:ascii="Times New Roman" w:hAnsi="Times New Roman" w:eastAsia="Times New Roman" w:cs="Times New Roman"/>
                <w:b/>
                <w:i w:val="0"/>
                <w:strike w:val="0"/>
                <w:color w:val="000000"/>
                <w:sz w:val="18"/>
                <w:szCs w:val="18"/>
                <w:u w:val="none"/>
                <w:vertAlign w:val="baseline"/>
              </w:rPr>
              <w:t xml:space="preserve">К</w:t>
            </w:r>
            <w:r>
              <w:rPr>
                <w:rFonts w:ascii="Times New Roman" w:hAnsi="Times New Roman" w:eastAsia="Times New Roman" w:cs="Times New Roman"/>
                <w:b/>
                <w:i w:val="0"/>
                <w:strike w:val="0"/>
                <w:color w:val="000000"/>
                <w:sz w:val="18"/>
                <w:szCs w:val="18"/>
                <w:u w:val="none"/>
                <w:vertAlign w:val="baseline"/>
              </w:rPr>
              <w:t xml:space="preserve">бесхоз</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если для бесхозяйных объектов не определена организация, которая будет осуществлять содержание и обслуживание.</w:t>
              <w:b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бесхоз</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*0,9+К</w:t>
            </w:r>
            <w:r>
              <w:rPr>
                <w:rFonts w:ascii="Times New Roman" w:hAnsi="Times New Roman" w:eastAsia="Times New Roman" w:cs="Times New Roman"/>
                <w:b w:val="0"/>
                <w:i w:val="0"/>
                <w:strike w:val="0"/>
                <w:color w:val="000000"/>
                <w:sz w:val="18"/>
                <w:szCs w:val="18"/>
                <w:u w:val="none"/>
                <w:vertAlign w:val="baseline"/>
              </w:rPr>
              <w:t xml:space="preserve">предп</w:t>
            </w:r>
            <w:r>
              <w:rPr>
                <w:rFonts w:ascii="Times New Roman" w:hAnsi="Times New Roman" w:eastAsia="Times New Roman" w:cs="Times New Roman"/>
                <w:b w:val="0"/>
                <w:i w:val="0"/>
                <w:strike w:val="0"/>
                <w:color w:val="000000"/>
                <w:sz w:val="18"/>
                <w:szCs w:val="18"/>
                <w:u w:val="none"/>
                <w:vertAlign w:val="baseline"/>
              </w:rPr>
              <w:t xml:space="preserve">*0,1</w:t>
              <w:br/>
              <w:br/>
            </w:r>
            <w:r>
              <w:rPr>
                <w:sz w:val="18"/>
                <w:szCs w:val="18"/>
              </w:rPr>
            </w:r>
            <w:r/>
          </w:p>
        </w:tc>
      </w:tr>
      <w:tr>
        <w:trPr>
          <w:trHeight w:val="25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Выполнить требования, установленные частью 4 статьи 20 Федерального закона </w:t>
            </w:r>
            <w:r>
              <w:rPr>
                <w:rFonts w:ascii="Times New Roman" w:hAnsi="Times New Roman" w:eastAsia="Times New Roman" w:cs="Times New Roman"/>
                <w:b w:val="0"/>
                <w:i w:val="0"/>
                <w:strike w:val="0"/>
                <w:color w:val="000000"/>
                <w:sz w:val="18"/>
                <w:szCs w:val="18"/>
                <w:u w:val="none"/>
                <w:vertAlign w:val="baseline"/>
              </w:rPr>
              <w:t xml:space="preserve">от 27 июля 2010 г. № 190-ФЗ «О теплоснабжении» (далее – Федеральный закон о теплоснабжении)</w:t>
              <w:br/>
              <w:t xml:space="preserve">(подпункт 9.1 пункта 9 Правил обеспечения готовности к отопительному периоду, утвержденных приказом Минэнерго России от 13 ноября 2024 г. № 2234 (далее – Правила):</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требований Федерального закона о теплоснабжении</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0,9</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функ</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rFonts w:ascii="Times New Roman" w:hAnsi="Times New Roman" w:eastAsia="Times New Roman" w:cs="Times New Roman"/>
                <w:b w:val="0"/>
                <w:i w:val="0"/>
                <w:strike w:val="0"/>
                <w:color w:val="000000"/>
                <w:sz w:val="18"/>
                <w:szCs w:val="18"/>
                <w:u w:val="none"/>
                <w:vertAlign w:val="baseline"/>
              </w:rPr>
              <w:t xml:space="preserve">*0,01+</w:t>
              <w:br/>
              <w:t xml:space="preserve">К</w:t>
            </w:r>
            <w:r>
              <w:rPr>
                <w:rFonts w:ascii="Times New Roman" w:hAnsi="Times New Roman" w:eastAsia="Times New Roman" w:cs="Times New Roman"/>
                <w:b w:val="0"/>
                <w:i w:val="0"/>
                <w:strike w:val="0"/>
                <w:color w:val="000000"/>
                <w:sz w:val="18"/>
                <w:szCs w:val="18"/>
                <w:u w:val="none"/>
                <w:vertAlign w:val="baseline"/>
              </w:rPr>
              <w:t xml:space="preserve">качест</w:t>
            </w:r>
            <w:r>
              <w:rPr>
                <w:rFonts w:ascii="Times New Roman" w:hAnsi="Times New Roman" w:eastAsia="Times New Roman" w:cs="Times New Roman"/>
                <w:b w:val="0"/>
                <w:i w:val="0"/>
                <w:strike w:val="0"/>
                <w:color w:val="000000"/>
                <w:sz w:val="18"/>
                <w:szCs w:val="18"/>
                <w:u w:val="none"/>
                <w:vertAlign w:val="baseline"/>
              </w:rPr>
              <w:t xml:space="preserve">*0,04+К</w:t>
            </w:r>
            <w:r>
              <w:rPr>
                <w:rFonts w:ascii="Times New Roman" w:hAnsi="Times New Roman" w:eastAsia="Times New Roman" w:cs="Times New Roman"/>
                <w:b w:val="0"/>
                <w:i w:val="0"/>
                <w:strike w:val="0"/>
                <w:color w:val="000000"/>
                <w:sz w:val="18"/>
                <w:szCs w:val="18"/>
                <w:u w:val="none"/>
                <w:vertAlign w:val="baseline"/>
              </w:rPr>
              <w:t xml:space="preserve">кач.строит</w:t>
            </w:r>
            <w:r>
              <w:rPr>
                <w:rFonts w:ascii="Times New Roman" w:hAnsi="Times New Roman" w:eastAsia="Times New Roman" w:cs="Times New Roman"/>
                <w:b w:val="0"/>
                <w:i w:val="0"/>
                <w:strike w:val="0"/>
                <w:color w:val="000000"/>
                <w:sz w:val="18"/>
                <w:szCs w:val="18"/>
                <w:u w:val="none"/>
                <w:vertAlign w:val="baseline"/>
              </w:rPr>
              <w:t xml:space="preserve">*0,3+К</w:t>
            </w:r>
            <w:r>
              <w:rPr>
                <w:rFonts w:ascii="Times New Roman" w:hAnsi="Times New Roman" w:eastAsia="Times New Roman" w:cs="Times New Roman"/>
                <w:b w:val="0"/>
                <w:i w:val="0"/>
                <w:strike w:val="0"/>
                <w:color w:val="000000"/>
                <w:sz w:val="18"/>
                <w:szCs w:val="18"/>
                <w:u w:val="none"/>
                <w:vertAlign w:val="baseline"/>
              </w:rPr>
              <w:t xml:space="preserve">надеж</w:t>
            </w:r>
            <w:r>
              <w:rPr>
                <w:rFonts w:ascii="Times New Roman" w:hAnsi="Times New Roman" w:eastAsia="Times New Roman" w:cs="Times New Roman"/>
                <w:b w:val="0"/>
                <w:i w:val="0"/>
                <w:strike w:val="0"/>
                <w:color w:val="000000"/>
                <w:sz w:val="18"/>
                <w:szCs w:val="18"/>
                <w:u w:val="none"/>
                <w:vertAlign w:val="baseline"/>
              </w:rPr>
              <w:t xml:space="preserve">*0,6</w:t>
              <w:br/>
              <w:br/>
              <w:br/>
            </w:r>
            <w:r>
              <w:rPr>
                <w:sz w:val="18"/>
                <w:szCs w:val="18"/>
              </w:rPr>
            </w:r>
            <w:r/>
          </w:p>
        </w:tc>
      </w:tr>
      <w:tr>
        <w:trPr>
          <w:trHeight w:val="15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функционирование эксплуатационной, диспетчерской и аварийной служб</w:t>
              <w:br/>
              <w:t xml:space="preserve">(пункт 1 части 4 статьи 20 Федерального закона о теплоснабжении)</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 9.3.3 – 9.3.8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функционирования эксплуатационной, диспетчерской и аварийной служб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функц</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функц</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шт</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дисп</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перечень</w:t>
            </w:r>
            <w:r>
              <w:rPr>
                <w:rFonts w:ascii="Times New Roman" w:hAnsi="Times New Roman" w:eastAsia="Times New Roman" w:cs="Times New Roman"/>
                <w:b w:val="0"/>
                <w:i w:val="0"/>
                <w:strike w:val="0"/>
                <w:color w:val="000000"/>
                <w:sz w:val="18"/>
                <w:szCs w:val="18"/>
                <w:u w:val="none"/>
                <w:vertAlign w:val="baseline"/>
              </w:rPr>
              <w:t xml:space="preserve">*0,1+</w:t>
              <w:br/>
              <w:t xml:space="preserve">К</w:t>
            </w:r>
            <w:r>
              <w:rPr>
                <w:rFonts w:ascii="Times New Roman" w:hAnsi="Times New Roman" w:eastAsia="Times New Roman" w:cs="Times New Roman"/>
                <w:b w:val="0"/>
                <w:i w:val="0"/>
                <w:strike w:val="0"/>
                <w:color w:val="000000"/>
                <w:sz w:val="18"/>
                <w:szCs w:val="18"/>
                <w:u w:val="none"/>
                <w:vertAlign w:val="baseline"/>
              </w:rPr>
              <w:t xml:space="preserve">эксп/произв.инстр</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знаний</w:t>
            </w:r>
            <w:r>
              <w:rPr>
                <w:rFonts w:ascii="Times New Roman" w:hAnsi="Times New Roman" w:eastAsia="Times New Roman" w:cs="Times New Roman"/>
                <w:b w:val="0"/>
                <w:i w:val="0"/>
                <w:strike w:val="0"/>
                <w:color w:val="000000"/>
                <w:sz w:val="18"/>
                <w:szCs w:val="18"/>
                <w:u w:val="none"/>
                <w:vertAlign w:val="baseline"/>
              </w:rPr>
              <w:t xml:space="preserve">*0,1+</w:t>
              <w:br/>
              <w:t xml:space="preserve">К</w:t>
            </w:r>
            <w:r>
              <w:rPr>
                <w:rFonts w:ascii="Times New Roman" w:hAnsi="Times New Roman" w:eastAsia="Times New Roman" w:cs="Times New Roman"/>
                <w:b w:val="0"/>
                <w:i w:val="0"/>
                <w:strike w:val="0"/>
                <w:color w:val="000000"/>
                <w:sz w:val="18"/>
                <w:szCs w:val="18"/>
                <w:u w:val="none"/>
                <w:vertAlign w:val="baseline"/>
              </w:rPr>
              <w:t xml:space="preserve">обуч</w:t>
            </w:r>
            <w:r>
              <w:rPr>
                <w:rFonts w:ascii="Times New Roman" w:hAnsi="Times New Roman" w:eastAsia="Times New Roman" w:cs="Times New Roman"/>
                <w:b w:val="0"/>
                <w:i w:val="0"/>
                <w:strike w:val="0"/>
                <w:color w:val="000000"/>
                <w:sz w:val="18"/>
                <w:szCs w:val="18"/>
                <w:u w:val="none"/>
                <w:vertAlign w:val="baseline"/>
              </w:rPr>
              <w:t xml:space="preserve">*0,1+ К</w:t>
            </w:r>
            <w:r>
              <w:rPr>
                <w:rFonts w:ascii="Times New Roman" w:hAnsi="Times New Roman" w:eastAsia="Times New Roman" w:cs="Times New Roman"/>
                <w:b w:val="0"/>
                <w:i w:val="0"/>
                <w:strike w:val="0"/>
                <w:color w:val="000000"/>
                <w:sz w:val="18"/>
                <w:szCs w:val="18"/>
                <w:u w:val="none"/>
                <w:vertAlign w:val="baseline"/>
              </w:rPr>
              <w:t xml:space="preserve">отв</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охр.труда</w:t>
            </w:r>
            <w:r>
              <w:rPr>
                <w:rFonts w:ascii="Times New Roman" w:hAnsi="Times New Roman" w:eastAsia="Times New Roman" w:cs="Times New Roman"/>
                <w:b w:val="0"/>
                <w:i w:val="0"/>
                <w:strike w:val="0"/>
                <w:color w:val="000000"/>
                <w:sz w:val="18"/>
                <w:szCs w:val="18"/>
                <w:u w:val="none"/>
                <w:vertAlign w:val="baseline"/>
              </w:rPr>
              <w:t xml:space="preserve">*0,15+К</w:t>
            </w:r>
            <w:r>
              <w:rPr>
                <w:rFonts w:ascii="Times New Roman" w:hAnsi="Times New Roman" w:eastAsia="Times New Roman" w:cs="Times New Roman"/>
                <w:b w:val="0"/>
                <w:i w:val="0"/>
                <w:strike w:val="0"/>
                <w:color w:val="000000"/>
                <w:sz w:val="18"/>
                <w:szCs w:val="18"/>
                <w:u w:val="none"/>
                <w:vertAlign w:val="baseline"/>
              </w:rPr>
              <w:t xml:space="preserve">трен</w:t>
            </w:r>
            <w:r>
              <w:rPr>
                <w:rFonts w:ascii="Times New Roman" w:hAnsi="Times New Roman" w:eastAsia="Times New Roman" w:cs="Times New Roman"/>
                <w:b w:val="0"/>
                <w:i w:val="0"/>
                <w:strike w:val="0"/>
                <w:color w:val="000000"/>
                <w:sz w:val="18"/>
                <w:szCs w:val="18"/>
                <w:u w:val="none"/>
                <w:vertAlign w:val="baseline"/>
              </w:rPr>
              <w:t xml:space="preserve">*0,15</w:t>
              <w:br/>
            </w:r>
            <w:r>
              <w:rPr>
                <w:sz w:val="18"/>
                <w:szCs w:val="18"/>
              </w:rPr>
            </w:r>
            <w:r/>
          </w:p>
        </w:tc>
      </w:tr>
      <w:tr>
        <w:trPr>
          <w:trHeight w:val="25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Выписка из утвержденного штатного расписания, подтверждающая наличие персонала, ос</w:t>
            </w:r>
            <w:r>
              <w:rPr>
                <w:rFonts w:ascii="Times New Roman" w:hAnsi="Times New Roman" w:eastAsia="Times New Roman" w:cs="Times New Roman"/>
                <w:b w:val="0"/>
                <w:i w:val="0"/>
                <w:strike w:val="0"/>
                <w:color w:val="000000"/>
                <w:sz w:val="18"/>
                <w:szCs w:val="18"/>
                <w:u w:val="none"/>
                <w:vertAlign w:val="baseline"/>
              </w:rPr>
              <w:t xml:space="preserve">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br/>
              <w:t xml:space="preserve">(подпункт 9.3.1 пункта 9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шт</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p>
        </w:tc>
      </w:tr>
      <w:tr>
        <w:trPr>
          <w:trHeight w:val="29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w:t>
            </w:r>
            <w:r>
              <w:rPr>
                <w:rFonts w:ascii="Times New Roman" w:hAnsi="Times New Roman" w:eastAsia="Times New Roman" w:cs="Times New Roman"/>
                <w:b w:val="0"/>
                <w:i w:val="0"/>
                <w:strike w:val="0"/>
                <w:color w:val="000000"/>
                <w:sz w:val="18"/>
                <w:szCs w:val="18"/>
                <w:u w:val="none"/>
                <w:vertAlign w:val="baseline"/>
              </w:rPr>
              <w:t xml:space="preserve">твии с требованиями раздела 15 Правил технической эксплуатации тепловых энергоустановок, утвержденных приказом Минэнерго России от 24 марта 2003 г. № 115 (далее – Правила технической эксплуатации тепловых энергоустановок) </w:t>
              <w:br/>
              <w:t xml:space="preserve">(подпункт 9.3.3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дисп</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p>
        </w:tc>
      </w:tr>
      <w:tr>
        <w:trPr>
          <w:trHeight w:val="391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1.1.3</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w:t>
            </w:r>
            <w:r>
              <w:rPr>
                <w:rFonts w:ascii="Times New Roman" w:hAnsi="Times New Roman" w:eastAsia="Times New Roman" w:cs="Times New Roman"/>
                <w:b w:val="0"/>
                <w:i w:val="0"/>
                <w:strike w:val="0"/>
                <w:color w:val="000000"/>
                <w:sz w:val="18"/>
                <w:szCs w:val="18"/>
                <w:u w:val="none"/>
                <w:vertAlign w:val="baseline"/>
              </w:rPr>
              <w:t xml:space="preserve">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w:t>
            </w:r>
            <w:r>
              <w:rPr>
                <w:rFonts w:ascii="Times New Roman" w:hAnsi="Times New Roman" w:eastAsia="Times New Roman" w:cs="Times New Roman"/>
                <w:b w:val="0"/>
                <w:i w:val="0"/>
                <w:strike w:val="0"/>
                <w:color w:val="000000"/>
                <w:sz w:val="18"/>
                <w:szCs w:val="18"/>
                <w:u w:val="none"/>
                <w:vertAlign w:val="baseline"/>
              </w:rPr>
              <w:t xml:space="preserve">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технической эксплуатации тепловых энергоустановок</w:t>
              <w:br/>
              <w:t xml:space="preserve">(подпункт 9.3.4 пункта 9 Правил)</w:t>
              <w:br/>
              <w:t xml:space="preserve"> </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производственных инструкций для безопасной эксплуатации котлов и вспомогательного оборудования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переченьОПО</w:t>
            </w:r>
            <w:r>
              <w:rPr>
                <w:rFonts w:ascii="Times New Roman" w:hAnsi="Times New Roman" w:eastAsia="Times New Roman" w:cs="Times New Roman"/>
                <w:b w:val="0"/>
                <w:i w:val="0"/>
                <w:strike w:val="0"/>
                <w:color w:val="000000"/>
                <w:sz w:val="18"/>
                <w:szCs w:val="18"/>
                <w:u w:val="none"/>
                <w:vertAlign w:val="baseline"/>
              </w:rPr>
              <w:t xml:space="preserve">*0,5+ К</w:t>
            </w:r>
            <w:r>
              <w:rPr>
                <w:rFonts w:ascii="Times New Roman" w:hAnsi="Times New Roman" w:eastAsia="Times New Roman" w:cs="Times New Roman"/>
                <w:b w:val="0"/>
                <w:i w:val="0"/>
                <w:strike w:val="0"/>
                <w:color w:val="000000"/>
                <w:sz w:val="18"/>
                <w:szCs w:val="18"/>
                <w:u w:val="none"/>
                <w:vertAlign w:val="baseline"/>
              </w:rPr>
              <w:t xml:space="preserve">перечень неОПО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1.1.3.1, 1.1.3.2 настоя</w:t>
            </w:r>
            <w:r>
              <w:rPr>
                <w:rFonts w:ascii="Times New Roman" w:hAnsi="Times New Roman" w:eastAsia="Times New Roman" w:cs="Times New Roman"/>
                <w:b w:val="0"/>
                <w:i w:val="0"/>
                <w:strike w:val="0"/>
                <w:color w:val="000000"/>
                <w:sz w:val="18"/>
                <w:szCs w:val="18"/>
                <w:u w:val="none"/>
                <w:vertAlign w:val="baseline"/>
              </w:rPr>
              <w:t xml:space="preserve">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br/>
            </w:r>
            <w:r>
              <w:rPr>
                <w:sz w:val="18"/>
                <w:szCs w:val="18"/>
              </w:rPr>
            </w:r>
            <w:r/>
          </w:p>
        </w:tc>
      </w:tr>
      <w:tr>
        <w:trPr>
          <w:trHeight w:val="19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1.1.3.1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переченьОПО</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r>
            <w:r>
              <w:rPr>
                <w:sz w:val="18"/>
                <w:szCs w:val="18"/>
              </w:rPr>
            </w:r>
            <w:r/>
          </w:p>
        </w:tc>
      </w:tr>
      <w:tr>
        <w:trPr>
          <w:trHeight w:val="549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1.1.3.2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документации эксплуатирующей организации для объектов, не являющихся ОПО</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 неОПО</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w:t>
            </w:r>
            <w:r>
              <w:rPr>
                <w:rFonts w:ascii="Times New Roman" w:hAnsi="Times New Roman" w:eastAsia="Times New Roman" w:cs="Times New Roman"/>
                <w:b w:val="0"/>
                <w:i w:val="0"/>
                <w:strike w:val="0"/>
                <w:color w:val="000000"/>
                <w:sz w:val="18"/>
                <w:szCs w:val="18"/>
                <w:u w:val="none"/>
                <w:vertAlign w:val="baseline"/>
              </w:rPr>
              <w:t xml:space="preserve">е принимается равным 1.</w:t>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w:t>
            </w:r>
            <w:r>
              <w:rPr>
                <w:rFonts w:ascii="Times New Roman" w:hAnsi="Times New Roman" w:eastAsia="Times New Roman" w:cs="Times New Roman"/>
                <w:b w:val="0"/>
                <w:i w:val="0"/>
                <w:strike w:val="0"/>
                <w:color w:val="000000"/>
                <w:sz w:val="18"/>
                <w:szCs w:val="18"/>
                <w:u w:val="none"/>
                <w:vertAlign w:val="baseline"/>
              </w:rPr>
              <w:t xml:space="preserve">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w:t>
            </w:r>
            <w:r>
              <w:rPr>
                <w:rFonts w:ascii="Times New Roman" w:hAnsi="Times New Roman" w:eastAsia="Times New Roman" w:cs="Times New Roman"/>
                <w:b w:val="0"/>
                <w:i w:val="0"/>
                <w:strike w:val="0"/>
                <w:color w:val="000000"/>
                <w:sz w:val="18"/>
                <w:szCs w:val="18"/>
                <w:u w:val="none"/>
                <w:vertAlign w:val="baseline"/>
              </w:rPr>
              <w:t xml:space="preserve">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r>
            <w:r>
              <w:rPr>
                <w:sz w:val="18"/>
                <w:szCs w:val="18"/>
              </w:rPr>
            </w:r>
            <w:r/>
          </w:p>
        </w:tc>
      </w:tr>
      <w:tr>
        <w:trPr>
          <w:trHeight w:val="26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1.1.4</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Утвержденные в соответствии с требованиями пункта 2.8.4 Правил техни</w:t>
            </w:r>
            <w:r>
              <w:rPr>
                <w:rFonts w:ascii="Times New Roman" w:hAnsi="Times New Roman" w:eastAsia="Times New Roman" w:cs="Times New Roman"/>
                <w:b w:val="0"/>
                <w:i w:val="0"/>
                <w:strike w:val="0"/>
                <w:color w:val="000000"/>
                <w:sz w:val="18"/>
                <w:szCs w:val="18"/>
                <w:u w:val="none"/>
                <w:vertAlign w:val="baseline"/>
              </w:rPr>
              <w:t xml:space="preserve">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t>
              <w:br/>
              <w:t xml:space="preserve">(подпункт 9.3.5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эксплуатационных инструкций объектов теплоснабжения и (или) производственных инструкций</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экспл/произв.инстр</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r>
            <w:r>
              <w:rPr>
                <w:sz w:val="18"/>
                <w:szCs w:val="18"/>
              </w:rPr>
            </w:r>
            <w:r/>
          </w:p>
        </w:tc>
      </w:tr>
      <w:tr>
        <w:trPr>
          <w:trHeight w:val="41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w:t>
            </w:r>
            <w:r>
              <w:rPr>
                <w:rFonts w:ascii="Times New Roman" w:hAnsi="Times New Roman" w:eastAsia="Times New Roman" w:cs="Times New Roman"/>
                <w:b w:val="0"/>
                <w:i w:val="0"/>
                <w:strike w:val="0"/>
                <w:color w:val="000000"/>
                <w:sz w:val="18"/>
                <w:szCs w:val="18"/>
                <w:u w:val="none"/>
                <w:vertAlign w:val="baseline"/>
              </w:rPr>
              <w:t xml:space="preserve">нных приказом Минэнерго России от 12 августа 2022 г. № 811  (далее – Правила технической эксплуатации электроустановок потребителей), пунктом 2.3.23 Правил технической эксплуатации тепловых энергоустановок и (или) копии удостоверений </w:t>
              <w:br/>
              <w:t xml:space="preserve">о допуске к самостоят</w:t>
            </w:r>
            <w:r>
              <w:rPr>
                <w:rFonts w:ascii="Times New Roman" w:hAnsi="Times New Roman" w:eastAsia="Times New Roman" w:cs="Times New Roman"/>
                <w:b w:val="0"/>
                <w:i w:val="0"/>
                <w:strike w:val="0"/>
                <w:color w:val="000000"/>
                <w:sz w:val="18"/>
                <w:szCs w:val="18"/>
                <w:u w:val="none"/>
                <w:vertAlign w:val="baseline"/>
              </w:rPr>
              <w:t xml:space="preserve">ельной работе обслуживающего персонала или протоколов проверки знаний в области промышленной безопасности работников</w:t>
              <w:br/>
              <w:t xml:space="preserve">и руководителей, предусмотренные пунктом 238 Правил промышленной безопасности, в случае эксплуатации ОПО</w:t>
              <w:br/>
              <w:t xml:space="preserve">(подпункт 9.3.6 пункта 9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удостоверений </w:t>
            </w:r>
            <w:r>
              <w:rPr>
                <w:rFonts w:ascii="Times New Roman" w:hAnsi="Times New Roman" w:eastAsia="Times New Roman" w:cs="Times New Roman"/>
                <w:b w:val="0"/>
                <w:i w:val="0"/>
                <w:strike w:val="0"/>
                <w:color w:val="000000"/>
                <w:sz w:val="18"/>
                <w:szCs w:val="18"/>
                <w:u w:val="none"/>
                <w:vertAlign w:val="baseline"/>
              </w:rPr>
              <w:t xml:space="preserve">проверки знаний или журнала проверки знаний, протоколов проверки знаний и (или) копии удостоверений</w:t>
              <w:br/>
              <w:t xml:space="preserve">о допуске к самостоятельной работе обслуживающего персонала или протоколов проверки знаний в области промышленной безопасности работников</w:t>
              <w:br/>
              <w:t xml:space="preserve">и руководителей </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знаний</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знаний</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пров зн не ОПО</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пров зн 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соответствии с пунктом 21 Порядка в отношении объекта оценки какой-либо из показателей, указанных в подпунктах 1.1.5.1, 1.1.5.2 наст</w:t>
            </w:r>
            <w:r>
              <w:rPr>
                <w:rFonts w:ascii="Times New Roman" w:hAnsi="Times New Roman" w:eastAsia="Times New Roman" w:cs="Times New Roman"/>
                <w:b w:val="0"/>
                <w:i w:val="0"/>
                <w:strike w:val="0"/>
                <w:color w:val="000000"/>
                <w:sz w:val="18"/>
                <w:szCs w:val="18"/>
                <w:u w:val="none"/>
                <w:vertAlign w:val="baseline"/>
              </w:rPr>
              <w:t xml:space="preserve">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r>
            <w:r>
              <w:rPr>
                <w:sz w:val="18"/>
                <w:szCs w:val="18"/>
              </w:rPr>
            </w:r>
            <w:r/>
          </w:p>
        </w:tc>
      </w:tr>
      <w:tr>
        <w:trPr>
          <w:trHeight w:val="549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1.1.5.1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удостоверений о проверке знаний или журнала проверки знаний, протоколов проверки знаний, предусмотренных Правилами технической эксплуатации электроустановок потребителей, Правилами технической эксплуатации тепловых энергоустановок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 зн не ОПО</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w:t>
            </w:r>
            <w:r>
              <w:rPr>
                <w:rFonts w:ascii="Times New Roman" w:hAnsi="Times New Roman" w:eastAsia="Times New Roman" w:cs="Times New Roman"/>
                <w:b w:val="0"/>
                <w:i w:val="0"/>
                <w:strike w:val="0"/>
                <w:color w:val="000000"/>
                <w:sz w:val="18"/>
                <w:szCs w:val="18"/>
                <w:u w:val="none"/>
                <w:vertAlign w:val="baseline"/>
              </w:rPr>
              <w:t xml:space="preserve">принимается равным 1.</w:t>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w:t>
            </w:r>
            <w:r>
              <w:rPr>
                <w:rFonts w:ascii="Times New Roman" w:hAnsi="Times New Roman" w:eastAsia="Times New Roman" w:cs="Times New Roman"/>
                <w:b w:val="0"/>
                <w:i w:val="0"/>
                <w:strike w:val="0"/>
                <w:color w:val="000000"/>
                <w:sz w:val="18"/>
                <w:szCs w:val="18"/>
                <w:u w:val="none"/>
                <w:vertAlign w:val="baseline"/>
              </w:rPr>
              <w:t xml:space="preserve">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w:t>
            </w:r>
            <w:r>
              <w:rPr>
                <w:rFonts w:ascii="Times New Roman" w:hAnsi="Times New Roman" w:eastAsia="Times New Roman" w:cs="Times New Roman"/>
                <w:b w:val="0"/>
                <w:i w:val="0"/>
                <w:strike w:val="0"/>
                <w:color w:val="000000"/>
                <w:sz w:val="18"/>
                <w:szCs w:val="18"/>
                <w:u w:val="none"/>
                <w:vertAlign w:val="baseline"/>
              </w:rPr>
              <w:t xml:space="preserve">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r>
            <w:r>
              <w:rPr>
                <w:sz w:val="18"/>
                <w:szCs w:val="18"/>
              </w:rPr>
            </w:r>
            <w:r/>
          </w:p>
        </w:tc>
      </w:tr>
      <w:tr>
        <w:trPr>
          <w:trHeight w:val="36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1.1.5.2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w:t>
            </w:r>
            <w:r>
              <w:rPr>
                <w:rFonts w:ascii="Times New Roman" w:hAnsi="Times New Roman" w:eastAsia="Times New Roman" w:cs="Times New Roman"/>
                <w:b w:val="0"/>
                <w:i w:val="0"/>
                <w:strike w:val="0"/>
                <w:color w:val="000000"/>
                <w:sz w:val="18"/>
                <w:szCs w:val="18"/>
                <w:u w:val="none"/>
                <w:vertAlign w:val="baseline"/>
              </w:rPr>
              <w:t xml:space="preserve">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ОПО</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 зн ОПО</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r>
            <w:r>
              <w:rPr>
                <w:sz w:val="18"/>
                <w:szCs w:val="18"/>
              </w:rPr>
            </w:r>
            <w:r/>
          </w:p>
        </w:tc>
      </w:tr>
      <w:tr>
        <w:trPr>
          <w:trHeight w:val="25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1.1.6</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документов, подтверждающих проведение обучения работников действиям в случае аварии или инцидента на опасном</w:t>
            </w:r>
            <w:r>
              <w:rPr>
                <w:rFonts w:ascii="Times New Roman" w:hAnsi="Times New Roman" w:eastAsia="Times New Roman" w:cs="Times New Roman"/>
                <w:b w:val="0"/>
                <w:i w:val="0"/>
                <w:strike w:val="0"/>
                <w:color w:val="000000"/>
                <w:sz w:val="18"/>
                <w:szCs w:val="18"/>
                <w:u w:val="none"/>
                <w:vertAlign w:val="baseline"/>
              </w:rPr>
              <w:t xml:space="preserve"> производственном объекте, в соответствии со статьей 10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br/>
              <w:t xml:space="preserve">(подпункт 9.3.7 пункта 9 Правил)</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обуч</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ОПО не эксплуатируются, то К</w:t>
            </w:r>
            <w:r>
              <w:rPr>
                <w:rFonts w:ascii="Times New Roman" w:hAnsi="Times New Roman" w:eastAsia="Times New Roman" w:cs="Times New Roman"/>
                <w:b w:val="0"/>
                <w:i w:val="0"/>
                <w:strike w:val="0"/>
                <w:color w:val="000000"/>
                <w:sz w:val="18"/>
                <w:szCs w:val="18"/>
                <w:u w:val="none"/>
                <w:vertAlign w:val="baseline"/>
              </w:rPr>
              <w:t xml:space="preserve">обуч</w:t>
            </w:r>
            <w:r>
              <w:rPr>
                <w:rFonts w:ascii="Times New Roman" w:hAnsi="Times New Roman" w:eastAsia="Times New Roman" w:cs="Times New Roman"/>
                <w:b w:val="0"/>
                <w:i w:val="0"/>
                <w:strike w:val="0"/>
                <w:color w:val="000000"/>
                <w:sz w:val="18"/>
                <w:szCs w:val="18"/>
                <w:u w:val="none"/>
                <w:vertAlign w:val="baseline"/>
              </w:rPr>
              <w:t xml:space="preserve"> принимается равным 1. </w:t>
              <w:br/>
              <w:br/>
              <w:br/>
              <w:br/>
            </w:r>
            <w:r>
              <w:rPr>
                <w:sz w:val="18"/>
                <w:szCs w:val="18"/>
              </w:rPr>
            </w:r>
            <w:r/>
          </w:p>
        </w:tc>
      </w:tr>
      <w:tr>
        <w:trPr>
          <w:trHeight w:val="41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1.1.7</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Организационно-распорядительные документы организации о назнач</w:t>
            </w:r>
            <w:r>
              <w:rPr>
                <w:rFonts w:ascii="Times New Roman" w:hAnsi="Times New Roman" w:eastAsia="Times New Roman" w:cs="Times New Roman"/>
                <w:b w:val="0"/>
                <w:i w:val="0"/>
                <w:strike w:val="0"/>
                <w:color w:val="000000"/>
                <w:sz w:val="18"/>
                <w:szCs w:val="18"/>
                <w:u w:val="none"/>
                <w:vertAlign w:val="baseline"/>
              </w:rPr>
              <w:t xml:space="preserve">ении ответственных лиц за безопасную эксплуатацию тепловых энергоустановок для объектов, не отнесенных к ОПО, определенные пунктами 2.1.2, 2.1.3 Правил технической эксплуатации тепловых энергоустановок, и (или) ответственных лиц за безопасную эксплуатацию </w:t>
            </w:r>
            <w:r>
              <w:rPr>
                <w:rFonts w:ascii="Times New Roman" w:hAnsi="Times New Roman" w:eastAsia="Times New Roman" w:cs="Times New Roman"/>
                <w:b w:val="0"/>
                <w:i w:val="0"/>
                <w:strike w:val="0"/>
                <w:color w:val="000000"/>
                <w:sz w:val="18"/>
                <w:szCs w:val="18"/>
                <w:u w:val="none"/>
                <w:vertAlign w:val="baseline"/>
              </w:rPr>
              <w:t xml:space="preserve">оборудования, работающего под избыточным давлением, </w:t>
              <w:br/>
              <w:t xml:space="preserve">и ответственных за осуществление производственного контроля при эксплуатации оборудования, отнесенного к ОПО, определенные пунктом 228 Правил промышленной безопасности</w:t>
              <w:br/>
              <w:t xml:space="preserve">(подпункт 9.3.8 пункта 9 Правил)</w:t>
              <w:br/>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организационно-распорядительных доку</w:t>
            </w:r>
            <w:r>
              <w:rPr>
                <w:rFonts w:ascii="Times New Roman" w:hAnsi="Times New Roman" w:eastAsia="Times New Roman" w:cs="Times New Roman"/>
                <w:b w:val="0"/>
                <w:i w:val="0"/>
                <w:strike w:val="0"/>
                <w:color w:val="000000"/>
                <w:sz w:val="18"/>
                <w:szCs w:val="18"/>
                <w:u w:val="none"/>
                <w:vertAlign w:val="baseline"/>
              </w:rPr>
              <w:t xml:space="preserve">ментов организации о назначении ответственных лиц за тепловые энергоустановки</w:t>
              <w:br/>
              <w:t xml:space="preserve">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отв</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отв неОПО</w:t>
            </w:r>
            <w:r>
              <w:rPr>
                <w:rFonts w:ascii="Times New Roman" w:hAnsi="Times New Roman" w:eastAsia="Times New Roman" w:cs="Times New Roman"/>
                <w:b w:val="0"/>
                <w:i w:val="0"/>
                <w:strike w:val="0"/>
                <w:color w:val="000000"/>
                <w:sz w:val="18"/>
                <w:szCs w:val="18"/>
                <w:u w:val="none"/>
                <w:vertAlign w:val="baseline"/>
              </w:rPr>
              <w:t xml:space="preserve"> *0,5+ К</w:t>
            </w:r>
            <w:r>
              <w:rPr>
                <w:rFonts w:ascii="Times New Roman" w:hAnsi="Times New Roman" w:eastAsia="Times New Roman" w:cs="Times New Roman"/>
                <w:b w:val="0"/>
                <w:i w:val="0"/>
                <w:strike w:val="0"/>
                <w:color w:val="000000"/>
                <w:sz w:val="18"/>
                <w:szCs w:val="18"/>
                <w:u w:val="none"/>
                <w:vertAlign w:val="baseline"/>
              </w:rPr>
              <w:t xml:space="preserve">отв 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1.1.7.1, 1.1.7.2 настоя</w:t>
            </w:r>
            <w:r>
              <w:rPr>
                <w:rFonts w:ascii="Times New Roman" w:hAnsi="Times New Roman" w:eastAsia="Times New Roman" w:cs="Times New Roman"/>
                <w:b w:val="0"/>
                <w:i w:val="0"/>
                <w:strike w:val="0"/>
                <w:color w:val="000000"/>
                <w:sz w:val="18"/>
                <w:szCs w:val="18"/>
                <w:u w:val="none"/>
                <w:vertAlign w:val="baseline"/>
              </w:rPr>
              <w:t xml:space="preserve">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br/>
            </w:r>
            <w:r>
              <w:rPr>
                <w:sz w:val="18"/>
                <w:szCs w:val="18"/>
              </w:rPr>
            </w:r>
            <w:r/>
          </w:p>
        </w:tc>
      </w:tr>
      <w:tr>
        <w:trPr>
          <w:trHeight w:val="4507"/>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1.1.7.1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 неОПО</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w:t>
            </w:r>
            <w:r>
              <w:rPr>
                <w:rFonts w:ascii="Times New Roman" w:hAnsi="Times New Roman" w:eastAsia="Times New Roman" w:cs="Times New Roman"/>
                <w:b w:val="0"/>
                <w:i w:val="0"/>
                <w:strike w:val="0"/>
                <w:color w:val="000000"/>
                <w:sz w:val="18"/>
                <w:szCs w:val="18"/>
                <w:u w:val="none"/>
                <w:vertAlign w:val="baseline"/>
              </w:rPr>
              <w:t xml:space="preserve">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t xml:space="preserve">Для источников тепловой энергии, функционирующих в режи</w:t>
            </w:r>
            <w:r>
              <w:rPr>
                <w:rFonts w:ascii="Times New Roman" w:hAnsi="Times New Roman" w:eastAsia="Times New Roman" w:cs="Times New Roman"/>
                <w:b w:val="0"/>
                <w:i w:val="0"/>
                <w:strike w:val="0"/>
                <w:color w:val="000000"/>
                <w:sz w:val="18"/>
                <w:szCs w:val="18"/>
                <w:u w:val="none"/>
                <w:vertAlign w:val="baseline"/>
              </w:rPr>
              <w:t xml:space="preserve">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w:t>
            </w:r>
            <w:r>
              <w:rPr>
                <w:rFonts w:ascii="Times New Roman" w:hAnsi="Times New Roman" w:eastAsia="Times New Roman" w:cs="Times New Roman"/>
                <w:b w:val="0"/>
                <w:i w:val="0"/>
                <w:strike w:val="0"/>
                <w:color w:val="000000"/>
                <w:sz w:val="18"/>
                <w:szCs w:val="18"/>
                <w:u w:val="none"/>
                <w:vertAlign w:val="baseline"/>
              </w:rPr>
              <w:t xml:space="preserve">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r>
            <w:r>
              <w:rPr>
                <w:sz w:val="18"/>
                <w:szCs w:val="18"/>
              </w:rPr>
            </w:r>
            <w:r/>
          </w:p>
        </w:tc>
      </w:tr>
      <w:tr>
        <w:trPr>
          <w:trHeight w:val="35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1.1.7.2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 ОПО</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br/>
            </w:r>
            <w:r>
              <w:rPr>
                <w:sz w:val="18"/>
                <w:szCs w:val="18"/>
              </w:rPr>
            </w:r>
            <w:r/>
          </w:p>
        </w:tc>
      </w:tr>
      <w:tr>
        <w:trPr>
          <w:trHeight w:val="29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1.1.8</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w:t>
            </w:r>
            <w:r>
              <w:rPr>
                <w:rFonts w:ascii="Times New Roman" w:hAnsi="Times New Roman" w:eastAsia="Times New Roman" w:cs="Times New Roman"/>
                <w:b w:val="0"/>
                <w:i w:val="0"/>
                <w:strike w:val="0"/>
                <w:color w:val="000000"/>
                <w:sz w:val="18"/>
                <w:szCs w:val="18"/>
                <w:u w:val="none"/>
                <w:vertAlign w:val="baseline"/>
              </w:rPr>
              <w:t xml:space="preserve">лняемых по нарядам-допускам в соответствии с требованиями Правил по охране труда при эксплуатации объектов теплоснабжения и теплопотребляющих установок, утвержденных приказом Минтруда России от 17 декабря 2020 г. № 924н  </w:t>
              <w:br/>
              <w:t xml:space="preserve">(подпункт 9.3.9 пункта 9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охр.труда</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p>
        </w:tc>
      </w:tr>
      <w:tr>
        <w:trPr>
          <w:trHeight w:val="25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1.1.9</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утвержденных в соответствии с пунктом 2.3.48 Правил технической эксплуатации</w:t>
            </w:r>
            <w:r>
              <w:rPr>
                <w:rFonts w:ascii="Times New Roman" w:hAnsi="Times New Roman" w:eastAsia="Times New Roman" w:cs="Times New Roman"/>
                <w:b w:val="0"/>
                <w:i w:val="0"/>
                <w:strike w:val="0"/>
                <w:color w:val="000000"/>
                <w:sz w:val="18"/>
                <w:szCs w:val="18"/>
                <w:u w:val="none"/>
                <w:vertAlign w:val="baseline"/>
              </w:rPr>
              <w:t xml:space="preserve"> тепловых энергоустановок 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br/>
              <w:t xml:space="preserve">(подпункт 9.3.10 пункта 9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трен</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sz w:val="18"/>
                <w:szCs w:val="18"/>
              </w:rPr>
            </w:r>
            <w:r/>
          </w:p>
        </w:tc>
      </w:tr>
      <w:tr>
        <w:trPr>
          <w:trHeight w:val="12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Проводить наладку принадлежащих им тепловых сетей (пункт 2 части 4 статьи 20 Федерального закона о теплоснабжении) </w:t>
              <w:br/>
              <w:t xml:space="preserve">и осуществлять контроль за режимами потребления тепловой энергии (пункт 3 части 4 статьи 20 Федерального закона о теплоснабжении)</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9.3.11 и 9.3.22 пункта 9 Правил</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проведения наладки тепловых сетей и контроля за режимами потребления тепловой энергии</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темп.граф</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режим.карт</w:t>
            </w:r>
            <w:r>
              <w:rPr>
                <w:rFonts w:ascii="Times New Roman" w:hAnsi="Times New Roman" w:eastAsia="Times New Roman" w:cs="Times New Roman"/>
                <w:b w:val="0"/>
                <w:i w:val="0"/>
                <w:strike w:val="0"/>
                <w:color w:val="000000"/>
                <w:sz w:val="18"/>
                <w:szCs w:val="18"/>
                <w:u w:val="none"/>
                <w:vertAlign w:val="baseline"/>
              </w:rPr>
              <w:t xml:space="preserve">*0,5</w:t>
              <w:br/>
            </w:r>
            <w:r>
              <w:rPr>
                <w:sz w:val="18"/>
                <w:szCs w:val="18"/>
              </w:rPr>
            </w:r>
            <w:r/>
          </w:p>
        </w:tc>
      </w:tr>
      <w:tr>
        <w:trPr>
          <w:trHeight w:val="28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Разработанные</w:t>
              <w:br/>
              <w:t xml:space="preserve">и утвержденные в установленном порядке температурные графики, гидравлические режимы работы системы теплоснабжения на предстоящий ото</w:t>
            </w:r>
            <w:r>
              <w:rPr>
                <w:rFonts w:ascii="Times New Roman" w:hAnsi="Times New Roman" w:eastAsia="Times New Roman" w:cs="Times New Roman"/>
                <w:b w:val="0"/>
                <w:i w:val="0"/>
                <w:strike w:val="0"/>
                <w:color w:val="000000"/>
                <w:sz w:val="18"/>
                <w:szCs w:val="18"/>
                <w:u w:val="none"/>
                <w:vertAlign w:val="baseline"/>
              </w:rPr>
              <w:t xml:space="preserve">пительный период, разработанные в соответствии с пунктом 6.2.1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(подпункт 9.3.11 пункта 9 Правил)</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температурных графиков, гидравлических режимов работы системы теплоснабжения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темп.граф</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p>
        </w:tc>
      </w:tr>
      <w:tr>
        <w:trPr>
          <w:trHeight w:val="18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Технические отчеты о пров</w:t>
            </w:r>
            <w:r>
              <w:rPr>
                <w:rFonts w:ascii="Times New Roman" w:hAnsi="Times New Roman" w:eastAsia="Times New Roman" w:cs="Times New Roman"/>
                <w:b w:val="0"/>
                <w:i w:val="0"/>
                <w:strike w:val="0"/>
                <w:color w:val="000000"/>
                <w:sz w:val="18"/>
                <w:szCs w:val="18"/>
                <w:u w:val="none"/>
                <w:vertAlign w:val="baseline"/>
              </w:rPr>
              <w:t xml:space="preserve">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технической эксплуатации тепловых энергоустановок</w:t>
              <w:br/>
              <w:t xml:space="preserve">(пункт 9.3.22 пункта 9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технических отчетов о проведении режимно-наладочных испытаний объектов теплоснабжения, утвержденных режимных карт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режим.карт</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r>
            <w:r>
              <w:rPr>
                <w:sz w:val="18"/>
                <w:szCs w:val="18"/>
              </w:rPr>
            </w:r>
            <w:r/>
          </w:p>
        </w:tc>
      </w:tr>
      <w:tr>
        <w:trPr>
          <w:trHeight w:val="38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1.3</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качество теплоносителей (пункт 4 части 4 статьи 20 Федерального закона о теплоснабжении)</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w:t>
            </w:r>
            <w:r>
              <w:rPr>
                <w:rFonts w:ascii="Times New Roman" w:hAnsi="Times New Roman" w:eastAsia="Times New Roman" w:cs="Times New Roman"/>
                <w:b w:val="0"/>
                <w:i w:val="0"/>
                <w:strike w:val="0"/>
                <w:color w:val="000000"/>
                <w:sz w:val="18"/>
                <w:szCs w:val="18"/>
                <w:u w:val="none"/>
                <w:vertAlign w:val="baseline"/>
              </w:rPr>
              <w:t xml:space="preserve">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w:t>
            </w:r>
            <w:r>
              <w:rPr>
                <w:rFonts w:ascii="Times New Roman" w:hAnsi="Times New Roman" w:eastAsia="Times New Roman" w:cs="Times New Roman"/>
                <w:b w:val="0"/>
                <w:i w:val="0"/>
                <w:strike w:val="0"/>
                <w:color w:val="000000"/>
                <w:sz w:val="18"/>
                <w:szCs w:val="18"/>
                <w:u w:val="none"/>
                <w:vertAlign w:val="baseline"/>
              </w:rPr>
              <w:t xml:space="preserve">роля за водно-химическим режимом котельных и тепловых сетей, разработанный в соответствии с требованиями пункта 12.9 Правил технической эксплуатации тепловых энергоустановок, пункта 278 Правил промышленной безопасности </w:t>
              <w:br/>
              <w:t xml:space="preserve">(подпункт 9.3.12 пункта 9 Правил)</w:t>
              <w:br/>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качества теплоносителей</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0,04</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качест</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r>
            <w:r>
              <w:rPr>
                <w:sz w:val="18"/>
                <w:szCs w:val="18"/>
              </w:rPr>
            </w:r>
            <w:r/>
          </w:p>
        </w:tc>
      </w:tr>
      <w:tr>
        <w:trPr>
          <w:trHeight w:val="57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1.4</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w:t>
            </w:r>
            <w:r>
              <w:rPr>
                <w:rFonts w:ascii="Times New Roman" w:hAnsi="Times New Roman" w:eastAsia="Times New Roman" w:cs="Times New Roman"/>
                <w:b w:val="0"/>
                <w:i w:val="0"/>
                <w:strike w:val="0"/>
                <w:color w:val="000000"/>
                <w:sz w:val="18"/>
                <w:szCs w:val="18"/>
                <w:u w:val="none"/>
                <w:vertAlign w:val="baseline"/>
              </w:rPr>
              <w:t xml:space="preserve">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(пункт 6 части 4 статьи 20 Федерального закона о теплоснабжении)</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Разработанный в соответствии с пунктом 2.7.10 Правил технической эксплуатации тепловых энергоустано</w:t>
            </w:r>
            <w:r>
              <w:rPr>
                <w:rFonts w:ascii="Times New Roman" w:hAnsi="Times New Roman" w:eastAsia="Times New Roman" w:cs="Times New Roman"/>
                <w:b w:val="0"/>
                <w:i w:val="0"/>
                <w:strike w:val="0"/>
                <w:color w:val="000000"/>
                <w:sz w:val="18"/>
                <w:szCs w:val="18"/>
                <w:u w:val="none"/>
                <w:vertAlign w:val="baseline"/>
              </w:rPr>
              <w:t xml:space="preserve">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w:t>
            </w:r>
            <w:r>
              <w:rPr>
                <w:rFonts w:ascii="Times New Roman" w:hAnsi="Times New Roman" w:eastAsia="Times New Roman" w:cs="Times New Roman"/>
                <w:b w:val="0"/>
                <w:i w:val="0"/>
                <w:strike w:val="0"/>
                <w:color w:val="000000"/>
                <w:sz w:val="18"/>
                <w:szCs w:val="18"/>
                <w:u w:val="none"/>
                <w:vertAlign w:val="baseline"/>
              </w:rPr>
              <w:t xml:space="preserve">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пунктом 2.7.13 Правил технической эксплуатации тепловых энергоустановок – в случае эксплуатации о</w:t>
            </w:r>
            <w:r>
              <w:rPr>
                <w:rFonts w:ascii="Times New Roman" w:hAnsi="Times New Roman" w:eastAsia="Times New Roman" w:cs="Times New Roman"/>
                <w:b w:val="0"/>
                <w:i w:val="0"/>
                <w:strike w:val="0"/>
                <w:color w:val="000000"/>
                <w:sz w:val="18"/>
                <w:szCs w:val="18"/>
                <w:u w:val="none"/>
                <w:vertAlign w:val="baseline"/>
              </w:rPr>
              <w:t xml:space="preserve">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br/>
              <w:t xml:space="preserve">(подпункт 9.3.14 пункта 9 Правил)</w:t>
              <w:br/>
              <w:br/>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0,3</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кач.строит</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Значение К</w:t>
            </w:r>
            <w:r>
              <w:rPr>
                <w:rFonts w:ascii="Times New Roman" w:hAnsi="Times New Roman" w:eastAsia="Times New Roman" w:cs="Times New Roman"/>
                <w:b w:val="0"/>
                <w:i w:val="0"/>
                <w:strike w:val="0"/>
                <w:color w:val="000000"/>
                <w:sz w:val="18"/>
                <w:szCs w:val="18"/>
                <w:u w:val="none"/>
                <w:vertAlign w:val="baseline"/>
              </w:rPr>
              <w:t xml:space="preserve">бесхоз</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w:t>
              <w:br/>
              <w:br/>
            </w:r>
            <w:r>
              <w:rPr>
                <w:sz w:val="18"/>
                <w:szCs w:val="18"/>
              </w:rPr>
            </w:r>
            <w:r/>
          </w:p>
        </w:tc>
      </w:tr>
      <w:tr>
        <w:trPr>
          <w:trHeight w:val="13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надежное теплоснабжение потребителей (пункт 7 части 4 статьи 20 Федерального закона о теплоснабжении)</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9.3.15, 9.3.16, 9.3.18 – 9.3.24, 9.3.26, 9.3.27 пункта 9 Правил</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надежного теплоснабжения потребителей</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0,6</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надеж</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надеж</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обслед</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испыт</w:t>
            </w:r>
            <w:r>
              <w:rPr>
                <w:rFonts w:ascii="Times New Roman" w:hAnsi="Times New Roman" w:eastAsia="Times New Roman" w:cs="Times New Roman"/>
                <w:b w:val="0"/>
                <w:i w:val="0"/>
                <w:strike w:val="0"/>
                <w:color w:val="000000"/>
                <w:sz w:val="18"/>
                <w:szCs w:val="18"/>
                <w:u w:val="none"/>
                <w:vertAlign w:val="baseline"/>
              </w:rPr>
              <w:t xml:space="preserve">*0,05+</w:t>
              <w:br/>
              <w:t xml:space="preserve">К</w:t>
            </w:r>
            <w:r>
              <w:rPr>
                <w:rFonts w:ascii="Times New Roman" w:hAnsi="Times New Roman" w:eastAsia="Times New Roman" w:cs="Times New Roman"/>
                <w:b w:val="0"/>
                <w:i w:val="0"/>
                <w:strike w:val="0"/>
                <w:color w:val="000000"/>
                <w:sz w:val="18"/>
                <w:szCs w:val="18"/>
                <w:u w:val="none"/>
                <w:vertAlign w:val="baseline"/>
              </w:rPr>
              <w:t xml:space="preserve">гидр</w:t>
            </w:r>
            <w:r>
              <w:rPr>
                <w:rFonts w:ascii="Times New Roman" w:hAnsi="Times New Roman" w:eastAsia="Times New Roman" w:cs="Times New Roman"/>
                <w:b w:val="0"/>
                <w:i w:val="0"/>
                <w:strike w:val="0"/>
                <w:color w:val="000000"/>
                <w:sz w:val="18"/>
                <w:szCs w:val="18"/>
                <w:u w:val="none"/>
                <w:vertAlign w:val="baseline"/>
              </w:rPr>
              <w:t xml:space="preserve">*0,4+К</w:t>
            </w:r>
            <w:r>
              <w:rPr>
                <w:rFonts w:ascii="Times New Roman" w:hAnsi="Times New Roman" w:eastAsia="Times New Roman" w:cs="Times New Roman"/>
                <w:b w:val="0"/>
                <w:i w:val="0"/>
                <w:strike w:val="0"/>
                <w:color w:val="000000"/>
                <w:sz w:val="18"/>
                <w:szCs w:val="18"/>
                <w:u w:val="none"/>
                <w:vertAlign w:val="baseline"/>
              </w:rPr>
              <w:t xml:space="preserve">шурф</w:t>
            </w:r>
            <w:r>
              <w:rPr>
                <w:rFonts w:ascii="Times New Roman" w:hAnsi="Times New Roman" w:eastAsia="Times New Roman" w:cs="Times New Roman"/>
                <w:b w:val="0"/>
                <w:i w:val="0"/>
                <w:strike w:val="0"/>
                <w:color w:val="000000"/>
                <w:sz w:val="18"/>
                <w:szCs w:val="18"/>
                <w:u w:val="none"/>
                <w:vertAlign w:val="baseline"/>
              </w:rPr>
              <w:t xml:space="preserve">*0,02+К</w:t>
            </w:r>
            <w:r>
              <w:rPr>
                <w:rFonts w:ascii="Times New Roman" w:hAnsi="Times New Roman" w:eastAsia="Times New Roman" w:cs="Times New Roman"/>
                <w:b w:val="0"/>
                <w:i w:val="0"/>
                <w:strike w:val="0"/>
                <w:color w:val="000000"/>
                <w:sz w:val="18"/>
                <w:szCs w:val="18"/>
                <w:u w:val="none"/>
                <w:vertAlign w:val="baseline"/>
              </w:rPr>
              <w:t xml:space="preserve">очист.промыв</w:t>
            </w:r>
            <w:r>
              <w:rPr>
                <w:rFonts w:ascii="Times New Roman" w:hAnsi="Times New Roman" w:eastAsia="Times New Roman" w:cs="Times New Roman"/>
                <w:b w:val="0"/>
                <w:i w:val="0"/>
                <w:strike w:val="0"/>
                <w:color w:val="000000"/>
                <w:sz w:val="18"/>
                <w:szCs w:val="18"/>
                <w:u w:val="none"/>
                <w:vertAlign w:val="baseline"/>
              </w:rPr>
              <w:t xml:space="preserve">*0,4+</w:t>
              <w:br/>
              <w:t xml:space="preserve">К</w:t>
            </w:r>
            <w:r>
              <w:rPr>
                <w:rFonts w:ascii="Times New Roman" w:hAnsi="Times New Roman" w:eastAsia="Times New Roman" w:cs="Times New Roman"/>
                <w:b w:val="0"/>
                <w:i w:val="0"/>
                <w:strike w:val="0"/>
                <w:color w:val="000000"/>
                <w:sz w:val="18"/>
                <w:szCs w:val="18"/>
                <w:u w:val="none"/>
                <w:vertAlign w:val="baseline"/>
              </w:rPr>
              <w:t xml:space="preserve">электр.сопр</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насос стан</w:t>
            </w:r>
            <w:r>
              <w:rPr>
                <w:rFonts w:ascii="Times New Roman" w:hAnsi="Times New Roman" w:eastAsia="Times New Roman" w:cs="Times New Roman"/>
                <w:b w:val="0"/>
                <w:i w:val="0"/>
                <w:strike w:val="0"/>
                <w:color w:val="000000"/>
                <w:sz w:val="18"/>
                <w:szCs w:val="18"/>
                <w:u w:val="none"/>
                <w:vertAlign w:val="baseline"/>
              </w:rPr>
              <w:t xml:space="preserve">*0,01+ К</w:t>
            </w:r>
            <w:r>
              <w:rPr>
                <w:rFonts w:ascii="Times New Roman" w:hAnsi="Times New Roman" w:eastAsia="Times New Roman" w:cs="Times New Roman"/>
                <w:b w:val="0"/>
                <w:i w:val="0"/>
                <w:strike w:val="0"/>
                <w:color w:val="000000"/>
                <w:sz w:val="18"/>
                <w:szCs w:val="18"/>
                <w:u w:val="none"/>
                <w:vertAlign w:val="baseline"/>
              </w:rPr>
              <w:t xml:space="preserve">матер</w:t>
            </w:r>
            <w:r>
              <w:rPr>
                <w:rFonts w:ascii="Times New Roman" w:hAnsi="Times New Roman" w:eastAsia="Times New Roman" w:cs="Times New Roman"/>
                <w:b w:val="0"/>
                <w:i w:val="0"/>
                <w:strike w:val="0"/>
                <w:color w:val="000000"/>
                <w:sz w:val="18"/>
                <w:szCs w:val="18"/>
                <w:u w:val="none"/>
                <w:vertAlign w:val="baseline"/>
              </w:rPr>
              <w:t xml:space="preserve">*0,04+К</w:t>
            </w:r>
            <w:r>
              <w:rPr>
                <w:rFonts w:ascii="Times New Roman" w:hAnsi="Times New Roman" w:eastAsia="Times New Roman" w:cs="Times New Roman"/>
                <w:b w:val="0"/>
                <w:i w:val="0"/>
                <w:strike w:val="0"/>
                <w:color w:val="000000"/>
                <w:sz w:val="18"/>
                <w:szCs w:val="18"/>
                <w:u w:val="none"/>
                <w:vertAlign w:val="baseline"/>
              </w:rPr>
              <w:t xml:space="preserve">страх</w:t>
            </w: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p>
        </w:tc>
      </w:tr>
      <w:tr>
        <w:trPr>
          <w:trHeight w:val="38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паспортов паровых и (или) водогрейных котельных установок, центральных тепловых пунктов и о</w:t>
            </w:r>
            <w:r>
              <w:rPr>
                <w:rFonts w:ascii="Times New Roman" w:hAnsi="Times New Roman" w:eastAsia="Times New Roman" w:cs="Times New Roman"/>
                <w:b w:val="0"/>
                <w:i w:val="0"/>
                <w:strike w:val="0"/>
                <w:color w:val="000000"/>
                <w:sz w:val="18"/>
                <w:szCs w:val="18"/>
                <w:u w:val="none"/>
                <w:vertAlign w:val="baseline"/>
              </w:rPr>
              <w:t xml:space="preserve">борудования, работающего под избыточным давлением, с отметками:</w:t>
              <w:b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w:t>
            </w:r>
            <w:r>
              <w:rPr>
                <w:rFonts w:ascii="Times New Roman" w:hAnsi="Times New Roman" w:eastAsia="Times New Roman" w:cs="Times New Roman"/>
                <w:b w:val="0"/>
                <w:i w:val="0"/>
                <w:strike w:val="0"/>
                <w:color w:val="000000"/>
                <w:sz w:val="18"/>
                <w:szCs w:val="18"/>
                <w:u w:val="none"/>
                <w:vertAlign w:val="baseline"/>
              </w:rPr>
              <w:t xml:space="preserve">о установленный</w:t>
              <w:br/>
              <w:t xml:space="preserve">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w:t>
              <w:br/>
              <w:t xml:space="preserve">в области промышленной б</w:t>
            </w:r>
            <w:r>
              <w:rPr>
                <w:rFonts w:ascii="Times New Roman" w:hAnsi="Times New Roman" w:eastAsia="Times New Roman" w:cs="Times New Roman"/>
                <w:b w:val="0"/>
                <w:i w:val="0"/>
                <w:strike w:val="0"/>
                <w:color w:val="000000"/>
                <w:sz w:val="18"/>
                <w:szCs w:val="18"/>
                <w:u w:val="none"/>
                <w:vertAlign w:val="baseline"/>
              </w:rPr>
              <w:t xml:space="preserve">езопасности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w:t>
            </w:r>
            <w:r>
              <w:rPr>
                <w:rFonts w:ascii="Times New Roman" w:hAnsi="Times New Roman" w:eastAsia="Times New Roman" w:cs="Times New Roman"/>
                <w:b w:val="0"/>
                <w:i w:val="0"/>
                <w:strike w:val="0"/>
                <w:color w:val="000000"/>
                <w:sz w:val="18"/>
                <w:szCs w:val="18"/>
                <w:u w:val="none"/>
                <w:vertAlign w:val="baseline"/>
              </w:rPr>
              <w:t xml:space="preserve">о продлении срока эксплуатации оборудования в соответствии с пунктом 13.2 Правил технической эксплуатации тепловых энергоустановок; о проверке плотности (герметичности), настройки и регулировки предохранительных клапанов</w:t>
              <w:br/>
              <w:t xml:space="preserve">(подпункт 9.3.15 пункта 9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паспортов паровых и (или) водогрейных котельных установок, центральных тепловых пунктов</w:t>
              <w:br/>
              <w:t xml:space="preserve">и оборудования, работающего под избыточным давлением с выводами о продлении срока эксплуатации</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освид не ОПО</w:t>
            </w:r>
            <w:r>
              <w:rPr>
                <w:rFonts w:ascii="Times New Roman" w:hAnsi="Times New Roman" w:eastAsia="Times New Roman" w:cs="Times New Roman"/>
                <w:b w:val="0"/>
                <w:i w:val="0"/>
                <w:strike w:val="0"/>
                <w:color w:val="000000"/>
                <w:sz w:val="18"/>
                <w:szCs w:val="18"/>
                <w:u w:val="none"/>
                <w:vertAlign w:val="baseline"/>
              </w:rPr>
              <w:t xml:space="preserve"> *0,5+ К</w:t>
            </w:r>
            <w:r>
              <w:rPr>
                <w:rFonts w:ascii="Times New Roman" w:hAnsi="Times New Roman" w:eastAsia="Times New Roman" w:cs="Times New Roman"/>
                <w:b w:val="0"/>
                <w:i w:val="0"/>
                <w:strike w:val="0"/>
                <w:color w:val="000000"/>
                <w:sz w:val="18"/>
                <w:szCs w:val="18"/>
                <w:u w:val="none"/>
                <w:vertAlign w:val="baseline"/>
              </w:rPr>
              <w:t xml:space="preserve">освид 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1.5.1.1, 1.5.1.2 настоя</w:t>
            </w:r>
            <w:r>
              <w:rPr>
                <w:rFonts w:ascii="Times New Roman" w:hAnsi="Times New Roman" w:eastAsia="Times New Roman" w:cs="Times New Roman"/>
                <w:b w:val="0"/>
                <w:i w:val="0"/>
                <w:strike w:val="0"/>
                <w:color w:val="000000"/>
                <w:sz w:val="18"/>
                <w:szCs w:val="18"/>
                <w:u w:val="none"/>
                <w:vertAlign w:val="baseline"/>
              </w:rPr>
              <w:t xml:space="preserve">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br/>
            </w:r>
            <w:r>
              <w:rPr>
                <w:sz w:val="18"/>
                <w:szCs w:val="18"/>
              </w:rPr>
            </w:r>
            <w:r/>
          </w:p>
        </w:tc>
      </w:tr>
      <w:tr>
        <w:trPr>
          <w:trHeight w:val="69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1.5.1.1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w:t>
            </w:r>
            <w:r>
              <w:rPr>
                <w:rFonts w:ascii="Times New Roman" w:hAnsi="Times New Roman" w:eastAsia="Times New Roman" w:cs="Times New Roman"/>
                <w:b w:val="0"/>
                <w:i w:val="0"/>
                <w:strike w:val="0"/>
                <w:color w:val="000000"/>
                <w:sz w:val="18"/>
                <w:szCs w:val="18"/>
                <w:u w:val="none"/>
                <w:vertAlign w:val="baseline"/>
              </w:rPr>
              <w:t xml:space="preserve">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 не ОПО</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w:t>
            </w:r>
            <w:r>
              <w:rPr>
                <w:rFonts w:ascii="Times New Roman" w:hAnsi="Times New Roman" w:eastAsia="Times New Roman" w:cs="Times New Roman"/>
                <w:b w:val="0"/>
                <w:i w:val="0"/>
                <w:strike w:val="0"/>
                <w:color w:val="000000"/>
                <w:sz w:val="18"/>
                <w:szCs w:val="18"/>
                <w:u w:val="none"/>
                <w:vertAlign w:val="baseline"/>
              </w:rPr>
              <w:t xml:space="preserve">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br/>
              <w:t xml:space="preserve">Для источников тепловой энергии, функционирующих в режи</w:t>
            </w:r>
            <w:r>
              <w:rPr>
                <w:rFonts w:ascii="Times New Roman" w:hAnsi="Times New Roman" w:eastAsia="Times New Roman" w:cs="Times New Roman"/>
                <w:b w:val="0"/>
                <w:i w:val="0"/>
                <w:strike w:val="0"/>
                <w:color w:val="000000"/>
                <w:sz w:val="18"/>
                <w:szCs w:val="18"/>
                <w:u w:val="none"/>
                <w:vertAlign w:val="baseline"/>
              </w:rPr>
              <w:t xml:space="preserve">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w:t>
            </w:r>
            <w:r>
              <w:rPr>
                <w:rFonts w:ascii="Times New Roman" w:hAnsi="Times New Roman" w:eastAsia="Times New Roman" w:cs="Times New Roman"/>
                <w:b w:val="0"/>
                <w:i w:val="0"/>
                <w:strike w:val="0"/>
                <w:color w:val="000000"/>
                <w:sz w:val="18"/>
                <w:szCs w:val="18"/>
                <w:u w:val="none"/>
                <w:vertAlign w:val="baseline"/>
              </w:rPr>
              <w:t xml:space="preserve">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 </w:t>
              <w:br/>
            </w:r>
            <w:r>
              <w:rPr>
                <w:sz w:val="18"/>
                <w:szCs w:val="18"/>
              </w:rPr>
            </w:r>
            <w:r/>
          </w:p>
        </w:tc>
      </w:tr>
      <w:tr>
        <w:trPr>
          <w:trHeight w:val="36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1.5.1.2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w:t>
            </w:r>
            <w:r>
              <w:rPr>
                <w:rFonts w:ascii="Times New Roman" w:hAnsi="Times New Roman" w:eastAsia="Times New Roman" w:cs="Times New Roman"/>
                <w:b w:val="0"/>
                <w:i w:val="0"/>
                <w:strike w:val="0"/>
                <w:color w:val="000000"/>
                <w:sz w:val="18"/>
                <w:szCs w:val="18"/>
                <w:u w:val="none"/>
                <w:vertAlign w:val="baseline"/>
              </w:rPr>
              <w:t xml:space="preserve">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 ОПО</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r>
            <w:r>
              <w:rPr>
                <w:sz w:val="18"/>
                <w:szCs w:val="18"/>
              </w:rPr>
            </w:r>
            <w:r/>
          </w:p>
        </w:tc>
      </w:tr>
      <w:tr>
        <w:trPr>
          <w:trHeight w:val="34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актов комплексного обследования, очередных и внеочередных осмотров зданий и сооружений объектов теплоснабжения, журналов, паспорто</w:t>
            </w:r>
            <w:r>
              <w:rPr>
                <w:rFonts w:ascii="Times New Roman" w:hAnsi="Times New Roman" w:eastAsia="Times New Roman" w:cs="Times New Roman"/>
                <w:b w:val="0"/>
                <w:i w:val="0"/>
                <w:strike w:val="0"/>
                <w:color w:val="000000"/>
                <w:sz w:val="18"/>
                <w:szCs w:val="18"/>
                <w:u w:val="none"/>
                <w:vertAlign w:val="baseline"/>
              </w:rPr>
              <w:t xml:space="preserve">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технической эксплуатации тепловых энергоустановок </w:t>
              <w:br/>
              <w:t xml:space="preserve">(подпункт 9.3.16 пункта 9 Правил)</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к</w:t>
            </w:r>
            <w:r>
              <w:rPr>
                <w:rFonts w:ascii="Times New Roman" w:hAnsi="Times New Roman" w:eastAsia="Times New Roman" w:cs="Times New Roman"/>
                <w:b w:val="0"/>
                <w:i w:val="0"/>
                <w:strike w:val="0"/>
                <w:color w:val="000000"/>
                <w:sz w:val="18"/>
                <w:szCs w:val="18"/>
                <w:u w:val="none"/>
                <w:vertAlign w:val="baseline"/>
              </w:rPr>
              <w:t xml:space="preserve">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обслед</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p>
        </w:tc>
      </w:tr>
      <w:tr>
        <w:trPr>
          <w:trHeight w:val="50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1.5.3</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w:t>
            </w:r>
            <w:r>
              <w:rPr>
                <w:rFonts w:ascii="Times New Roman" w:hAnsi="Times New Roman" w:eastAsia="Times New Roman" w:cs="Times New Roman"/>
                <w:b w:val="0"/>
                <w:i w:val="0"/>
                <w:strike w:val="0"/>
                <w:color w:val="000000"/>
                <w:sz w:val="18"/>
                <w:szCs w:val="18"/>
                <w:u w:val="none"/>
                <w:vertAlign w:val="baseline"/>
              </w:rPr>
              <w:t xml:space="preserve"> (технические отчеты) о проведении испытаний тепловых сетей</w:t>
              <w:br/>
              <w:t xml:space="preserve">(в соответствии с графиком проведения испытаний, утвержденным руководителем (техническим руководителем) организации) на максимальную температуру,</w:t>
              <w:br/>
              <w:t xml:space="preserve">о проведении испытаний по определению тепловых пот</w:t>
            </w:r>
            <w:r>
              <w:rPr>
                <w:rFonts w:ascii="Times New Roman" w:hAnsi="Times New Roman" w:eastAsia="Times New Roman" w:cs="Times New Roman"/>
                <w:b w:val="0"/>
                <w:i w:val="0"/>
                <w:strike w:val="0"/>
                <w:color w:val="000000"/>
                <w:sz w:val="18"/>
                <w:szCs w:val="18"/>
                <w:u w:val="none"/>
                <w:vertAlign w:val="baseline"/>
              </w:rPr>
              <w:t xml:space="preserve">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технической эксплуатации тепловых энергоустановок </w:t>
              <w:br/>
              <w:t xml:space="preserve">(подпункт 9.3.18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(технических отчетов) о проведении испытаний тепловых сетей (в соответствии </w:t>
              <w:br/>
              <w:t xml:space="preserve">с графиком проведения испытаний, утвержденным руко</w:t>
            </w:r>
            <w:r>
              <w:rPr>
                <w:rFonts w:ascii="Times New Roman" w:hAnsi="Times New Roman" w:eastAsia="Times New Roman" w:cs="Times New Roman"/>
                <w:b w:val="0"/>
                <w:i w:val="0"/>
                <w:strike w:val="0"/>
                <w:color w:val="000000"/>
                <w:sz w:val="18"/>
                <w:szCs w:val="18"/>
                <w:u w:val="none"/>
                <w:vertAlign w:val="baseline"/>
              </w:rPr>
              <w:t xml:space="preserve">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испыт</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тепловые сети не эксплуатируются К</w:t>
            </w:r>
            <w:r>
              <w:rPr>
                <w:rFonts w:ascii="Times New Roman" w:hAnsi="Times New Roman" w:eastAsia="Times New Roman" w:cs="Times New Roman"/>
                <w:b w:val="0"/>
                <w:i w:val="0"/>
                <w:strike w:val="0"/>
                <w:color w:val="000000"/>
                <w:sz w:val="18"/>
                <w:szCs w:val="18"/>
                <w:u w:val="none"/>
                <w:vertAlign w:val="baseline"/>
              </w:rPr>
              <w:t xml:space="preserve">испыт</w:t>
            </w:r>
            <w:r>
              <w:rPr>
                <w:rFonts w:ascii="Times New Roman" w:hAnsi="Times New Roman" w:eastAsia="Times New Roman" w:cs="Times New Roman"/>
                <w:b w:val="0"/>
                <w:i w:val="0"/>
                <w:strike w:val="0"/>
                <w:color w:val="000000"/>
                <w:sz w:val="18"/>
                <w:szCs w:val="18"/>
                <w:u w:val="none"/>
                <w:vertAlign w:val="baseline"/>
              </w:rPr>
              <w:t xml:space="preserve"> принимается равным 1.</w:t>
              <w:br/>
            </w:r>
            <w:r>
              <w:rPr>
                <w:sz w:val="18"/>
                <w:szCs w:val="18"/>
              </w:rPr>
            </w:r>
            <w:r/>
          </w:p>
        </w:tc>
      </w:tr>
      <w:tr>
        <w:trPr>
          <w:trHeight w:val="31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1.5.4</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проведения гидравлических испытаний на прочность и плотность трубопроводов тепловых сетей в соответствии с пунктом 6.2.16 Правил технической эксплуатации тепловых энергоустановок </w:t>
              <w:br/>
              <w:t xml:space="preserve">(подпункт 9.3.19 пункта 9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проведения гидравлических испытаний на прочность и плотность трубопроводов тепловых сетей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0,4</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гидр</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бесхозяйные тепловые сети отсутствуют, К</w:t>
            </w:r>
            <w:r>
              <w:rPr>
                <w:rFonts w:ascii="Times New Roman" w:hAnsi="Times New Roman" w:eastAsia="Times New Roman" w:cs="Times New Roman"/>
                <w:b w:val="0"/>
                <w:i w:val="0"/>
                <w:strike w:val="0"/>
                <w:color w:val="000000"/>
                <w:sz w:val="18"/>
                <w:szCs w:val="18"/>
                <w:u w:val="none"/>
                <w:vertAlign w:val="baseline"/>
              </w:rPr>
              <w:t xml:space="preserve">гидр</w:t>
            </w:r>
            <w:r>
              <w:rPr>
                <w:rFonts w:ascii="Times New Roman" w:hAnsi="Times New Roman" w:eastAsia="Times New Roman" w:cs="Times New Roman"/>
                <w:b w:val="0"/>
                <w:i w:val="0"/>
                <w:strike w:val="0"/>
                <w:color w:val="000000"/>
                <w:sz w:val="18"/>
                <w:szCs w:val="18"/>
                <w:u w:val="none"/>
                <w:vertAlign w:val="baseline"/>
              </w:rPr>
              <w:t xml:space="preserve"> принимается равным 1.</w:t>
              <w:br/>
              <w:br/>
              <w:t xml:space="preserve">Значение К</w:t>
            </w:r>
            <w:r>
              <w:rPr>
                <w:rFonts w:ascii="Times New Roman" w:hAnsi="Times New Roman" w:eastAsia="Times New Roman" w:cs="Times New Roman"/>
                <w:b w:val="0"/>
                <w:i w:val="0"/>
                <w:strike w:val="0"/>
                <w:color w:val="000000"/>
                <w:sz w:val="18"/>
                <w:szCs w:val="18"/>
                <w:u w:val="none"/>
                <w:vertAlign w:val="baseline"/>
              </w:rPr>
              <w:t xml:space="preserve">бесхоз</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w:t>
              <w:br/>
              <w:br/>
            </w:r>
            <w:r>
              <w:rPr>
                <w:sz w:val="18"/>
                <w:szCs w:val="18"/>
              </w:rPr>
            </w:r>
            <w:r/>
          </w:p>
        </w:tc>
      </w:tr>
      <w:tr>
        <w:trPr>
          <w:trHeight w:val="28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1.5.5</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подтверждающие проведение мероприятий по контролю</w:t>
              <w:br/>
              <w:t xml:space="preserve">за состоянием подземных трубопроводов тепловой сети (з</w:t>
            </w:r>
            <w:r>
              <w:rPr>
                <w:rFonts w:ascii="Times New Roman" w:hAnsi="Times New Roman" w:eastAsia="Times New Roman" w:cs="Times New Roman"/>
                <w:b w:val="0"/>
                <w:i w:val="0"/>
                <w:strike w:val="0"/>
                <w:color w:val="000000"/>
                <w:sz w:val="18"/>
                <w:szCs w:val="18"/>
                <w:u w:val="none"/>
                <w:vertAlign w:val="baseline"/>
              </w:rPr>
              <w:t xml:space="preserve">а исключением неметаллических), проложенных в непроходных каналах, и при бесканальной прокладке, требования к проведению которых установлены пунктами 6.2.34 – 6.2.37 Правил технической эксплуатации тепловых энергоустановок (подпункт 9.3.20 пункта 9 Правил)</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документов, подтверждающих проведение мероприятий по контролю</w:t>
              <w:br/>
              <w:t xml:space="preserve">за состоянием подземных трубопроводов тепловой сети (за исключением неметаллических), проложенных в непроходных каналах, и при бесканальной прокладке</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шурф</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бесхозяйные тепловые сети отсутствуют, К</w:t>
            </w:r>
            <w:r>
              <w:rPr>
                <w:rFonts w:ascii="Times New Roman" w:hAnsi="Times New Roman" w:eastAsia="Times New Roman" w:cs="Times New Roman"/>
                <w:b w:val="0"/>
                <w:i w:val="0"/>
                <w:strike w:val="0"/>
                <w:color w:val="000000"/>
                <w:sz w:val="18"/>
                <w:szCs w:val="18"/>
                <w:u w:val="none"/>
                <w:vertAlign w:val="baseline"/>
              </w:rPr>
              <w:t xml:space="preserve">шурф</w:t>
            </w:r>
            <w:r>
              <w:rPr>
                <w:rFonts w:ascii="Times New Roman" w:hAnsi="Times New Roman" w:eastAsia="Times New Roman" w:cs="Times New Roman"/>
                <w:b w:val="0"/>
                <w:i w:val="0"/>
                <w:strike w:val="0"/>
                <w:color w:val="000000"/>
                <w:sz w:val="18"/>
                <w:szCs w:val="18"/>
                <w:u w:val="none"/>
                <w:vertAlign w:val="baseline"/>
              </w:rPr>
              <w:t xml:space="preserve"> принимается равным 1</w:t>
              <w:br/>
              <w:br/>
            </w:r>
            <w:r>
              <w:rPr>
                <w:sz w:val="18"/>
                <w:szCs w:val="18"/>
              </w:rPr>
            </w:r>
            <w:r/>
          </w:p>
        </w:tc>
      </w:tr>
      <w:tr>
        <w:trPr>
          <w:trHeight w:val="22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1.5.6</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о проведении очистки и промывки тепловых сетей, тепловых пунктов, требования к которым установлены пунктами 5.3.37, 6.2.17, 12.18 Правил технической эксплуатации тепловых энергоустановок. (подпункт 9.3.21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о проведении очистки и тепловых сетей, тепловых пунктов </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0,4</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очист.промыв</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Значение К</w:t>
            </w:r>
            <w:r>
              <w:rPr>
                <w:rFonts w:ascii="Times New Roman" w:hAnsi="Times New Roman" w:eastAsia="Times New Roman" w:cs="Times New Roman"/>
                <w:b w:val="0"/>
                <w:i w:val="0"/>
                <w:strike w:val="0"/>
                <w:color w:val="000000"/>
                <w:sz w:val="18"/>
                <w:szCs w:val="18"/>
                <w:u w:val="none"/>
                <w:vertAlign w:val="baseline"/>
              </w:rPr>
              <w:t xml:space="preserve">бесхоз</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w:t>
            </w:r>
            <w:r>
              <w:rPr>
                <w:sz w:val="18"/>
                <w:szCs w:val="18"/>
              </w:rPr>
            </w:r>
            <w:r/>
          </w:p>
        </w:tc>
      </w:tr>
      <w:tr>
        <w:trPr>
          <w:trHeight w:val="23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1.5.7</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измерений удельного электрического сопротивления грунта и потенциалов блуждающих токов в соответствии с требованиями пункта 6.2.43 Правил технической эксплуатации тепловых энергоустановок (подпункт 9.3.23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измерений удельного электрического сопротивления грунта и потенциалов блуждающих токов</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электр.сопр</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бесхозяйные тепловые сети отсутствуют, К</w:t>
            </w:r>
            <w:r>
              <w:rPr>
                <w:rFonts w:ascii="Times New Roman" w:hAnsi="Times New Roman" w:eastAsia="Times New Roman" w:cs="Times New Roman"/>
                <w:b w:val="0"/>
                <w:i w:val="0"/>
                <w:strike w:val="0"/>
                <w:color w:val="000000"/>
                <w:sz w:val="18"/>
                <w:szCs w:val="18"/>
                <w:u w:val="none"/>
                <w:vertAlign w:val="baseline"/>
              </w:rPr>
              <w:t xml:space="preserve">электр.сопр</w:t>
            </w:r>
            <w:r>
              <w:rPr>
                <w:rFonts w:ascii="Times New Roman" w:hAnsi="Times New Roman" w:eastAsia="Times New Roman" w:cs="Times New Roman"/>
                <w:b w:val="0"/>
                <w:i w:val="0"/>
                <w:strike w:val="0"/>
                <w:color w:val="000000"/>
                <w:sz w:val="18"/>
                <w:szCs w:val="18"/>
                <w:u w:val="none"/>
                <w:vertAlign w:val="baseline"/>
              </w:rPr>
              <w:t xml:space="preserve"> принимается равным 1</w:t>
              <w:br/>
              <w:br/>
            </w:r>
            <w:r>
              <w:rPr>
                <w:sz w:val="18"/>
                <w:szCs w:val="18"/>
              </w:rPr>
            </w:r>
            <w:r/>
          </w:p>
        </w:tc>
      </w:tr>
      <w:tr>
        <w:trPr>
          <w:trHeight w:val="16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1.5.8</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опробования работоспособности оборудования насосных станций, проведение которого установлено требованиями пункта 6.2.48 Правил технической эксплуатации тепловых энергоустановок (подпункт 9.3.24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акта опробования работоспособности оборудования насосных станций</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насос.стан</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p>
        </w:tc>
      </w:tr>
      <w:tr>
        <w:trPr>
          <w:trHeight w:val="7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1.5.9</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Утвержденный в соответствии с требованиями пункта 2.7.3 Правил технической эксплуатации тепловых энергоустановок перечень запасов материалов, запорной арматуры, запасных ч</w:t>
            </w:r>
            <w:r>
              <w:rPr>
                <w:rFonts w:ascii="Times New Roman" w:hAnsi="Times New Roman" w:eastAsia="Times New Roman" w:cs="Times New Roman"/>
                <w:b w:val="0"/>
                <w:i w:val="0"/>
                <w:strike w:val="0"/>
                <w:color w:val="000000"/>
                <w:sz w:val="18"/>
                <w:szCs w:val="18"/>
                <w:u w:val="none"/>
                <w:vertAlign w:val="baseline"/>
              </w:rPr>
              <w:t xml:space="preserve">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w:t>
            </w:r>
            <w:r>
              <w:rPr>
                <w:rFonts w:ascii="Times New Roman" w:hAnsi="Times New Roman" w:eastAsia="Times New Roman" w:cs="Times New Roman"/>
                <w:b w:val="0"/>
                <w:i w:val="0"/>
                <w:strike w:val="0"/>
                <w:color w:val="000000"/>
                <w:sz w:val="18"/>
                <w:szCs w:val="18"/>
                <w:u w:val="none"/>
                <w:vertAlign w:val="baseline"/>
              </w:rPr>
              <w:t xml:space="preserve">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 утвержденного приказом Минфина России от 29 июля 1998 г. № 34н  (подпункт 9.3.26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vMerge w:val="restart"/>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запасов материалов, запорной арматуры, запасных частей, средств механизации</w:t>
              <w:br/>
              <w:t xml:space="preserve"> </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0,04</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матер</w:t>
            </w:r>
            <w:r>
              <w:rPr>
                <w:sz w:val="18"/>
                <w:szCs w:val="18"/>
              </w:rPr>
            </w: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матер</w:t>
            </w:r>
            <w:r>
              <w:rPr>
                <w:rFonts w:ascii="Times New Roman" w:hAnsi="Times New Roman" w:eastAsia="Times New Roman" w:cs="Times New Roman"/>
                <w:b w:val="0"/>
                <w:i w:val="0"/>
                <w:strike w:val="0"/>
                <w:color w:val="000000"/>
                <w:sz w:val="18"/>
                <w:szCs w:val="18"/>
                <w:u w:val="none"/>
                <w:vertAlign w:val="baseline"/>
              </w:rPr>
              <w:t xml:space="preserve">=% наличия запас мат факт по инвентар/100</w:t>
            </w:r>
            <w:r>
              <w:rPr>
                <w:sz w:val="18"/>
                <w:szCs w:val="18"/>
              </w:rPr>
            </w:r>
            <w:r/>
          </w:p>
        </w:tc>
      </w:tr>
      <w:tr>
        <w:trPr>
          <w:trHeight w:val="37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1.5.9.1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 наличия запас мат факт по инвентар</w:t>
            </w:r>
            <w:r>
              <w:rPr>
                <w:sz w:val="18"/>
                <w:szCs w:val="18"/>
              </w:rPr>
            </w: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100</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Фактическое значение наличия материальных запасов по инвентаризации, выраженное в процентах от необходимого.</w:t>
            </w:r>
            <w:r>
              <w:rPr>
                <w:sz w:val="18"/>
                <w:szCs w:val="18"/>
              </w:rPr>
            </w:r>
            <w:r/>
          </w:p>
        </w:tc>
      </w:tr>
      <w:tr>
        <w:trPr>
          <w:trHeight w:val="51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1.5.10</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w:t>
            </w:r>
            <w:r>
              <w:rPr>
                <w:rFonts w:ascii="Times New Roman" w:hAnsi="Times New Roman" w:eastAsia="Times New Roman" w:cs="Times New Roman"/>
                <w:b w:val="0"/>
                <w:i w:val="0"/>
                <w:strike w:val="0"/>
                <w:color w:val="000000"/>
                <w:sz w:val="18"/>
                <w:szCs w:val="18"/>
                <w:u w:val="none"/>
                <w:vertAlign w:val="baseline"/>
              </w:rPr>
              <w:t xml:space="preserve">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w:t>
            </w:r>
            <w:r>
              <w:rPr>
                <w:rFonts w:ascii="Times New Roman" w:hAnsi="Times New Roman" w:eastAsia="Times New Roman" w:cs="Times New Roman"/>
                <w:b w:val="0"/>
                <w:i w:val="0"/>
                <w:strike w:val="0"/>
                <w:color w:val="000000"/>
                <w:sz w:val="18"/>
                <w:szCs w:val="18"/>
                <w:u w:val="none"/>
                <w:vertAlign w:val="baseline"/>
              </w:rPr>
              <w:t xml:space="preserve">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br/>
              <w:t xml:space="preserve">(подпункт 9.3.27 пункта 9 Правил)</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лицензии Ростехнадзора и договора обязательного страхования гражданской ответственности</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страх</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эксплуатации только объектов, не являющиеся ОПО, значение принимается равным 1.</w:t>
              <w:br/>
            </w:r>
            <w:r>
              <w:rPr>
                <w:sz w:val="18"/>
                <w:szCs w:val="18"/>
              </w:rPr>
            </w:r>
            <w:r/>
          </w:p>
        </w:tc>
      </w:tr>
      <w:tr>
        <w:trPr>
          <w:trHeight w:val="294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2</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выполнение в установленные сроки предписан</w:t>
            </w:r>
            <w:r>
              <w:rPr>
                <w:rFonts w:ascii="Times New Roman" w:hAnsi="Times New Roman" w:eastAsia="Times New Roman" w:cs="Times New Roman"/>
                <w:b w:val="0"/>
                <w:i w:val="0"/>
                <w:strike w:val="0"/>
                <w:color w:val="000000"/>
                <w:sz w:val="18"/>
                <w:szCs w:val="18"/>
                <w:u w:val="none"/>
                <w:vertAlign w:val="baseline"/>
              </w:rPr>
              <w:t xml:space="preserve">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w:t>
            </w:r>
            <w:r>
              <w:rPr>
                <w:rFonts w:ascii="Times New Roman" w:hAnsi="Times New Roman" w:eastAsia="Times New Roman" w:cs="Times New Roman"/>
                <w:b w:val="0"/>
                <w:i w:val="0"/>
                <w:strike w:val="0"/>
                <w:color w:val="000000"/>
                <w:sz w:val="18"/>
                <w:szCs w:val="18"/>
                <w:u w:val="none"/>
                <w:vertAlign w:val="baseline"/>
              </w:rPr>
              <w:t xml:space="preserve">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w:t>
            </w:r>
            <w:r>
              <w:rPr>
                <w:rFonts w:ascii="Times New Roman" w:hAnsi="Times New Roman" w:eastAsia="Times New Roman" w:cs="Times New Roman"/>
                <w:b w:val="0"/>
                <w:i w:val="0"/>
                <w:strike w:val="0"/>
                <w:color w:val="000000"/>
                <w:sz w:val="18"/>
                <w:szCs w:val="18"/>
                <w:u w:val="none"/>
                <w:vertAlign w:val="baseline"/>
              </w:rPr>
              <w:t xml:space="preserve">а о теплоснабжении и абзацем вторым пункта 2 статьи 5 Федерального закона о промышленной безопасности, об устранении нарушений требований пунктов 2.3.14, 2.3.15, 2.8.1, </w:t>
              <w:br/>
              <w:t xml:space="preserve">3.3.4 – 3.3.8, 4.1.1, 5.3.6, 5.3.26, 5.3.31, 5.3.32, 5.3.52, 6.2.16, 6.2.26, 6.2.32, 6</w:t>
            </w:r>
            <w:r>
              <w:rPr>
                <w:rFonts w:ascii="Times New Roman" w:hAnsi="Times New Roman" w:eastAsia="Times New Roman" w:cs="Times New Roman"/>
                <w:b w:val="0"/>
                <w:i w:val="0"/>
                <w:strike w:val="0"/>
                <w:color w:val="000000"/>
                <w:sz w:val="18"/>
                <w:szCs w:val="18"/>
                <w:u w:val="none"/>
                <w:vertAlign w:val="baseline"/>
              </w:rPr>
              <w:t xml:space="preserve">.2.48, 6.2.52, 6.2.60, 6.2.62, 8.2.1 – 8.2.5, 8.2.12, 8.2.13, 10.1.9, 11.1, 11.2, 11.5, 15.1.5 – 15.1.7 Правил технической эксплуатации тепловых энергоустановок и пунктов 394, 396 – 399, 403 Правил промышленной безопасности</w:t>
              <w:br/>
              <w:t xml:space="preserve">(подпункт 9.2 пункта 9 Правил)</w:t>
              <w:br/>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Справка об отсутствии невыполненных в установленные сроки предписаний об устранении нарушений требований пунктов 2.3.14, 2.3.15, 2.8.1, 3</w:t>
            </w:r>
            <w:r>
              <w:rPr>
                <w:rFonts w:ascii="Times New Roman" w:hAnsi="Times New Roman" w:eastAsia="Times New Roman" w:cs="Times New Roman"/>
                <w:b w:val="0"/>
                <w:i w:val="0"/>
                <w:strike w:val="0"/>
                <w:color w:val="000000"/>
                <w:sz w:val="18"/>
                <w:szCs w:val="18"/>
                <w:u w:val="none"/>
                <w:vertAlign w:val="baseline"/>
              </w:rPr>
              <w:t xml:space="preserve">.3.4 – 3.3.8, 4.1.1, 5.3.6, 5.3.26, 5.3.31, 5.3.32, 5.3.52, 6.2.16, 6.2.26, 6.2.32, 6.2.48, 6.2.52, 6.2.60, 6.2.62, 8.2.1 – 8.2.5, 8.2.12, 8.2.13, 10.1.9, 11.1, 11.2, 11.5, 15.1.5 – 15.1.7  Правил технической эксплуатации тепловых энергоустановок и пунктов</w:t>
            </w:r>
            <w:r>
              <w:rPr>
                <w:rFonts w:ascii="Times New Roman" w:hAnsi="Times New Roman" w:eastAsia="Times New Roman" w:cs="Times New Roman"/>
                <w:b w:val="0"/>
                <w:i w:val="0"/>
                <w:strike w:val="0"/>
                <w:color w:val="000000"/>
                <w:sz w:val="18"/>
                <w:szCs w:val="18"/>
                <w:u w:val="none"/>
                <w:vertAlign w:val="baseline"/>
              </w:rPr>
              <w:t xml:space="preserve"> 394, 396 – 399, 403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w:t>
            </w:r>
            <w:r>
              <w:rPr>
                <w:rFonts w:ascii="Times New Roman" w:hAnsi="Times New Roman" w:eastAsia="Times New Roman" w:cs="Times New Roman"/>
                <w:b w:val="0"/>
                <w:i w:val="0"/>
                <w:strike w:val="0"/>
                <w:color w:val="000000"/>
                <w:sz w:val="18"/>
                <w:szCs w:val="18"/>
                <w:u w:val="none"/>
                <w:vertAlign w:val="baseline"/>
              </w:rPr>
              <w:t xml:space="preserve">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w:t>
            </w:r>
            <w:r>
              <w:rPr>
                <w:rFonts w:ascii="Times New Roman" w:hAnsi="Times New Roman" w:eastAsia="Times New Roman" w:cs="Times New Roman"/>
                <w:b w:val="0"/>
                <w:i w:val="0"/>
                <w:strike w:val="0"/>
                <w:color w:val="000000"/>
                <w:sz w:val="18"/>
                <w:szCs w:val="18"/>
                <w:u w:val="none"/>
                <w:vertAlign w:val="baseline"/>
              </w:rPr>
              <w:t xml:space="preserve">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w:t>
              <w:br/>
              <w:t xml:space="preserve">(подпункт 9.2 пункта 9 Правил)</w:t>
              <w:br/>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предписаний, влияющих на надежность работы в отопительный период</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предп</w:t>
            </w:r>
            <w:r>
              <w:rPr>
                <w:sz w:val="18"/>
                <w:szCs w:val="18"/>
              </w:rPr>
            </w: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pStyle w:val="685"/>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r>
            <w:r>
              <w:rPr>
                <w:sz w:val="18"/>
                <w:szCs w:val="18"/>
              </w:rPr>
            </w:r>
            <w:r/>
          </w:p>
        </w:tc>
      </w:tr>
    </w:tbl>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tbl>
      <w:tblPr>
        <w:tblStyle w:val="700"/>
        <w:tblW w:w="0" w:type="auto"/>
        <w:tblLook w:val="04A0" w:firstRow="1" w:lastRow="0" w:firstColumn="1" w:lastColumn="0" w:noHBand="0" w:noVBand="1"/>
      </w:tblPr>
      <w:tblGrid>
        <w:gridCol w:w="900"/>
        <w:gridCol w:w="5610"/>
        <w:gridCol w:w="5805"/>
        <w:gridCol w:w="3375"/>
        <w:gridCol w:w="1425"/>
        <w:gridCol w:w="1830"/>
        <w:gridCol w:w="2355"/>
        <w:gridCol w:w="5880"/>
        <w:gridCol w:w="2100"/>
      </w:tblGrid>
      <w:tr>
        <w:trPr>
          <w:trHeight w:val="1350"/>
        </w:trPr>
        <w:tc>
          <w:tcPr>
            <w:gridSpan w:val="8"/>
            <w:tcBorders>
              <w:top w:val="none" w:color="000000" w:sz="4" w:space="0"/>
              <w:left w:val="none" w:color="000000" w:sz="4" w:space="0"/>
              <w:bottom w:val="single" w:color="000000" w:sz="6" w:space="0"/>
              <w:right w:val="none" w:color="000000" w:sz="4" w:space="0"/>
            </w:tcBorders>
            <w:tcMar>
              <w:left w:w="0" w:type="dxa"/>
              <w:top w:w="0" w:type="dxa"/>
              <w:right w:w="0" w:type="dxa"/>
              <w:bottom w:w="0" w:type="dxa"/>
            </w:tcMar>
            <w:tcW w:w="27180" w:type="dxa"/>
            <w:vAlign w:val="center"/>
            <w:textDirection w:val="lrTb"/>
            <w:noWrap w:val="false"/>
          </w:tcPr>
          <w:p>
            <w:pPr>
              <w:jc w:val="left"/>
              <w:rPr>
                <w:sz w:val="18"/>
                <w:szCs w:val="18"/>
              </w:rPr>
            </w:pPr>
            <w:r>
              <w:rPr>
                <w:rFonts w:ascii="Times New Roman" w:hAnsi="Times New Roman" w:eastAsia="Times New Roman" w:cs="Times New Roman"/>
                <w:b/>
                <w:i w:val="0"/>
                <w:strike w:val="0"/>
                <w:color w:val="000000"/>
                <w:sz w:val="18"/>
                <w:szCs w:val="18"/>
                <w:u w:val="none"/>
                <w:vertAlign w:val="baseline"/>
              </w:rPr>
              <w:t xml:space="preserve">Образец расчета индекса готовности к отопительному периоду теплоснабжающих, теплосетевых организаций</w:t>
              <w:br/>
            </w:r>
            <w:r>
              <w:rPr>
                <w:rFonts w:ascii="Times New Roman" w:hAnsi="Times New Roman" w:eastAsia="Times New Roman" w:cs="Times New Roman"/>
                <w:b w:val="0"/>
                <w:i/>
                <w:strike w:val="0"/>
                <w:color w:val="000000"/>
                <w:sz w:val="18"/>
                <w:szCs w:val="18"/>
                <w:u w:val="none"/>
                <w:vertAlign w:val="baseline"/>
              </w:rPr>
              <w:t xml:space="preserve">желтые ячейки - значения расчитываются автоматически, запрещено вносить изменения; </w:t>
              <w:br/>
              <w:t xml:space="preserve">зеленые ячейки - выбор значений 0 или 1;</w:t>
              <w:br/>
              <w:t xml:space="preserve">синие ячейки - фактическое численное значение</w:t>
            </w:r>
            <w:r>
              <w:rPr>
                <w:sz w:val="18"/>
                <w:szCs w:val="18"/>
              </w:rPr>
            </w:r>
            <w:r>
              <w:rPr>
                <w:sz w:val="18"/>
                <w:szCs w:val="18"/>
              </w:r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53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 п/п</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Обязательное требование</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Подтверждающий документ</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Показатель</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Вес показателя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Наименование показателя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Расчет показателей готовности (рабочие формулы и ячейки для заполненния)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Примечания к расчетам показателей готовности </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rPr>
                <w:sz w:val="18"/>
                <w:szCs w:val="18"/>
              </w:rP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630" w:type="dxa"/>
            <w:vAlign w:val="top"/>
            <w:textDirection w:val="lrTb"/>
            <w:noWrap w:val="false"/>
          </w:tcPr>
          <w:p>
            <w:pPr>
              <w:jc w:val="right"/>
              <w:rPr>
                <w:sz w:val="18"/>
                <w:szCs w:val="18"/>
              </w:rPr>
            </w:pPr>
            <w:r>
              <w:rPr>
                <w:rFonts w:ascii="Times New Roman" w:hAnsi="Times New Roman" w:eastAsia="Times New Roman" w:cs="Times New Roman"/>
                <w:b/>
                <w:i w:val="0"/>
                <w:strike w:val="0"/>
                <w:color w:val="000000"/>
                <w:sz w:val="18"/>
                <w:szCs w:val="18"/>
                <w:u w:val="none"/>
                <w:vertAlign w:val="baseline"/>
              </w:rPr>
              <w:t xml:space="preserve">ИНДЕКС ГОТОВНОСТИ</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И</w:t>
            </w:r>
            <w:r>
              <w:rPr>
                <w:rFonts w:ascii="Times New Roman" w:hAnsi="Times New Roman" w:eastAsia="Times New Roman" w:cs="Times New Roman"/>
                <w:b w:val="0"/>
                <w:i w:val="0"/>
                <w:strike w:val="0"/>
                <w:color w:val="000000"/>
                <w:sz w:val="18"/>
                <w:szCs w:val="18"/>
                <w:u w:val="none"/>
                <w:vertAlign w:val="baseline"/>
              </w:rPr>
              <w:t xml:space="preserve">тсо</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закон о теп</w:t>
            </w:r>
            <w:r>
              <w:rPr>
                <w:rFonts w:ascii="Times New Roman" w:hAnsi="Times New Roman" w:eastAsia="Times New Roman" w:cs="Times New Roman"/>
                <w:b w:val="0"/>
                <w:i w:val="0"/>
                <w:strike w:val="0"/>
                <w:color w:val="000000"/>
                <w:sz w:val="18"/>
                <w:szCs w:val="18"/>
                <w:u w:val="none"/>
                <w:vertAlign w:val="baseline"/>
              </w:rPr>
              <w:t xml:space="preserve">л</w:t>
            </w:r>
            <w:r>
              <w:rPr>
                <w:rFonts w:ascii="Times New Roman" w:hAnsi="Times New Roman" w:eastAsia="Times New Roman" w:cs="Times New Roman"/>
                <w:b w:val="0"/>
                <w:i w:val="0"/>
                <w:strike w:val="0"/>
                <w:color w:val="000000"/>
                <w:sz w:val="18"/>
                <w:szCs w:val="18"/>
                <w:u w:val="none"/>
                <w:vertAlign w:val="baseline"/>
              </w:rPr>
              <w:t xml:space="preserve">*0,9+К</w:t>
            </w:r>
            <w:r>
              <w:rPr>
                <w:rFonts w:ascii="Times New Roman" w:hAnsi="Times New Roman" w:eastAsia="Times New Roman" w:cs="Times New Roman"/>
                <w:b w:val="0"/>
                <w:i w:val="0"/>
                <w:strike w:val="0"/>
                <w:color w:val="000000"/>
                <w:sz w:val="18"/>
                <w:szCs w:val="18"/>
                <w:u w:val="none"/>
                <w:vertAlign w:val="baseline"/>
              </w:rPr>
              <w:t xml:space="preserve">предп</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план</w:t>
            </w: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6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Выполнить требования, установленные частью 4 статьи 20 Федерального закона от 27 июля 2010 г. № 190-ФЗ «О теплоснабжении» (далее – Федеральный закон о теплоснабжении)</w:t>
              <w:br/>
              <w:t xml:space="preserve">(подпункт 9.1 пункта 9 Правил обеспечения готовности к отопительному периоду, утвержденных приказом Минэнерго России от 13 ноября 2024 г. № 2234 </w:t>
              <w:br/>
              <w:t xml:space="preserve">(далее – Правила):</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требований Федерального </w:t>
              <w:br/>
              <w:t xml:space="preserve">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0,9</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функ</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качест</w:t>
            </w:r>
            <w:r>
              <w:rPr>
                <w:rFonts w:ascii="Times New Roman" w:hAnsi="Times New Roman" w:eastAsia="Times New Roman" w:cs="Times New Roman"/>
                <w:b w:val="0"/>
                <w:i w:val="0"/>
                <w:strike w:val="0"/>
                <w:color w:val="000000"/>
                <w:sz w:val="18"/>
                <w:szCs w:val="18"/>
                <w:u w:val="none"/>
                <w:vertAlign w:val="baseline"/>
              </w:rPr>
              <w:t xml:space="preserve">*0,01+</w:t>
              <w:br/>
              <w:t xml:space="preserve">К</w:t>
            </w:r>
            <w:r>
              <w:rPr>
                <w:rFonts w:ascii="Times New Roman" w:hAnsi="Times New Roman" w:eastAsia="Times New Roman" w:cs="Times New Roman"/>
                <w:b w:val="0"/>
                <w:i w:val="0"/>
                <w:strike w:val="0"/>
                <w:color w:val="000000"/>
                <w:sz w:val="18"/>
                <w:szCs w:val="18"/>
                <w:u w:val="none"/>
                <w:vertAlign w:val="baseline"/>
              </w:rPr>
              <w:t xml:space="preserve">комм.учет</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кач.строит</w:t>
            </w:r>
            <w:r>
              <w:rPr>
                <w:rFonts w:ascii="Times New Roman" w:hAnsi="Times New Roman" w:eastAsia="Times New Roman" w:cs="Times New Roman"/>
                <w:b w:val="0"/>
                <w:i w:val="0"/>
                <w:strike w:val="0"/>
                <w:color w:val="000000"/>
                <w:sz w:val="18"/>
                <w:szCs w:val="18"/>
                <w:u w:val="none"/>
                <w:vertAlign w:val="baseline"/>
              </w:rPr>
              <w:t xml:space="preserve">*0,25+</w:t>
              <w:br/>
              <w:t xml:space="preserve">К</w:t>
            </w:r>
            <w:r>
              <w:rPr>
                <w:rFonts w:ascii="Times New Roman" w:hAnsi="Times New Roman" w:eastAsia="Times New Roman" w:cs="Times New Roman"/>
                <w:b w:val="0"/>
                <w:i w:val="0"/>
                <w:strike w:val="0"/>
                <w:color w:val="000000"/>
                <w:sz w:val="18"/>
                <w:szCs w:val="18"/>
                <w:u w:val="none"/>
                <w:vertAlign w:val="baseline"/>
              </w:rPr>
              <w:t xml:space="preserve">надеж</w:t>
            </w:r>
            <w:r>
              <w:rPr>
                <w:rFonts w:ascii="Times New Roman" w:hAnsi="Times New Roman" w:eastAsia="Times New Roman" w:cs="Times New Roman"/>
                <w:b w:val="0"/>
                <w:i w:val="0"/>
                <w:strike w:val="0"/>
                <w:color w:val="000000"/>
                <w:sz w:val="18"/>
                <w:szCs w:val="18"/>
                <w:u w:val="none"/>
                <w:vertAlign w:val="baseline"/>
              </w:rPr>
              <w:t xml:space="preserve">*0,65+К</w:t>
            </w:r>
            <w:r>
              <w:rPr>
                <w:rFonts w:ascii="Times New Roman" w:hAnsi="Times New Roman" w:eastAsia="Times New Roman" w:cs="Times New Roman"/>
                <w:b w:val="0"/>
                <w:i w:val="0"/>
                <w:strike w:val="0"/>
                <w:color w:val="000000"/>
                <w:sz w:val="18"/>
                <w:szCs w:val="18"/>
                <w:u w:val="none"/>
                <w:vertAlign w:val="baseline"/>
              </w:rPr>
              <w:t xml:space="preserve">резерв</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порядок</w:t>
            </w: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6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w:t>
            </w:r>
            <w:r>
              <w:rPr>
                <w:sz w:val="18"/>
                <w:szCs w:val="18"/>
              </w:rPr>
            </w:r>
            <w:r>
              <w:rPr>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функционирование эксплуатационной, диспетчерской и аварийной служб </w:t>
              <w:br/>
              <w:t xml:space="preserve">(пункт 1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 – 9.3.8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функционирования эксплуатационной, диспетчерской </w:t>
              <w:br/>
              <w:t xml:space="preserve">и аварийной служб</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функц</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функц</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шт</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согл</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дисп</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перечень</w:t>
            </w:r>
            <w:r>
              <w:rPr>
                <w:rFonts w:ascii="Times New Roman" w:hAnsi="Times New Roman" w:eastAsia="Times New Roman" w:cs="Times New Roman"/>
                <w:b w:val="0"/>
                <w:i w:val="0"/>
                <w:strike w:val="0"/>
                <w:color w:val="000000"/>
                <w:sz w:val="18"/>
                <w:szCs w:val="18"/>
                <w:u w:val="none"/>
                <w:vertAlign w:val="baseline"/>
              </w:rPr>
              <w:t xml:space="preserve">*0,1+</w:t>
              <w:br/>
              <w:t xml:space="preserve">К</w:t>
            </w:r>
            <w:r>
              <w:rPr>
                <w:rFonts w:ascii="Times New Roman" w:hAnsi="Times New Roman" w:eastAsia="Times New Roman" w:cs="Times New Roman"/>
                <w:b w:val="0"/>
                <w:i w:val="0"/>
                <w:strike w:val="0"/>
                <w:color w:val="000000"/>
                <w:sz w:val="18"/>
                <w:szCs w:val="18"/>
                <w:u w:val="none"/>
                <w:vertAlign w:val="baseline"/>
              </w:rPr>
              <w:t xml:space="preserve">эксп/произв.инстр</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знаний</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обуч</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отв</w:t>
            </w:r>
            <w:r>
              <w:rPr>
                <w:rFonts w:ascii="Times New Roman" w:hAnsi="Times New Roman" w:eastAsia="Times New Roman" w:cs="Times New Roman"/>
                <w:b w:val="0"/>
                <w:i w:val="0"/>
                <w:strike w:val="0"/>
                <w:color w:val="000000"/>
                <w:sz w:val="18"/>
                <w:szCs w:val="18"/>
                <w:u w:val="none"/>
                <w:vertAlign w:val="baseline"/>
              </w:rPr>
              <w:t xml:space="preserve">*0,1+</w:t>
              <w:br/>
              <w:t xml:space="preserve">К</w:t>
            </w:r>
            <w:r>
              <w:rPr>
                <w:rFonts w:ascii="Times New Roman" w:hAnsi="Times New Roman" w:eastAsia="Times New Roman" w:cs="Times New Roman"/>
                <w:b w:val="0"/>
                <w:i w:val="0"/>
                <w:strike w:val="0"/>
                <w:color w:val="000000"/>
                <w:sz w:val="18"/>
                <w:szCs w:val="18"/>
                <w:u w:val="none"/>
                <w:vertAlign w:val="baseline"/>
              </w:rPr>
              <w:t xml:space="preserve">охр.труда</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трен</w:t>
            </w:r>
            <w:r>
              <w:rPr>
                <w:rFonts w:ascii="Times New Roman" w:hAnsi="Times New Roman" w:eastAsia="Times New Roman" w:cs="Times New Roman"/>
                <w:b w:val="0"/>
                <w:i w:val="0"/>
                <w:strike w:val="0"/>
                <w:color w:val="000000"/>
                <w:sz w:val="18"/>
                <w:szCs w:val="18"/>
                <w:u w:val="none"/>
                <w:vertAlign w:val="baseline"/>
              </w:rPr>
              <w:t xml:space="preserve">*0,1</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748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br/>
              <w:t xml:space="preserve">(подпункт 9.3.1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 мая 2017 г. № 543 (далее – Правила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 </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61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Копия заключенного соглашения об управлении системой теплоснабжения, в соответствии с требованиями Правил организации теплоснабжения в Российской Федерации, утвержденных постановлением Правительства Российской Федерации от 08 августа 2012 г. № 808 (далее – Правила организации теплоснабжения в Российской Федерации) </w:t>
              <w:br/>
              <w:t xml:space="preserve">(подпункт 9.3.2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соглашения об управлении системой теплоснабжения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согл</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согл</w:t>
            </w:r>
            <w:r>
              <w:rPr>
                <w:rFonts w:ascii="Times New Roman" w:hAnsi="Times New Roman" w:eastAsia="Times New Roman" w:cs="Times New Roman"/>
                <w:b w:val="0"/>
                <w:i w:val="0"/>
                <w:strike w:val="0"/>
                <w:color w:val="000000"/>
                <w:sz w:val="18"/>
                <w:szCs w:val="18"/>
                <w:u w:val="none"/>
                <w:vertAlign w:val="baseline"/>
              </w:rPr>
              <w:t xml:space="preserve">=N</w:t>
            </w:r>
            <w:r>
              <w:rPr>
                <w:rFonts w:ascii="Times New Roman" w:hAnsi="Times New Roman" w:eastAsia="Times New Roman" w:cs="Times New Roman"/>
                <w:b w:val="0"/>
                <w:i w:val="0"/>
                <w:strike w:val="0"/>
                <w:color w:val="000000"/>
                <w:sz w:val="18"/>
                <w:szCs w:val="18"/>
                <w:u w:val="none"/>
                <w:vertAlign w:val="baseline"/>
              </w:rPr>
              <w:t xml:space="preserve">согл</w:t>
            </w:r>
            <w:r>
              <w:rPr>
                <w:rFonts w:ascii="Times New Roman" w:hAnsi="Times New Roman" w:eastAsia="Times New Roman" w:cs="Times New Roman"/>
                <w:b w:val="0"/>
                <w:i w:val="0"/>
                <w:strike w:val="0"/>
                <w:color w:val="000000"/>
                <w:sz w:val="18"/>
                <w:szCs w:val="18"/>
                <w:u w:val="none"/>
                <w:vertAlign w:val="baseline"/>
              </w:rPr>
              <w:t xml:space="preserve">/N</w:t>
            </w:r>
            <w:r>
              <w:rPr>
                <w:rFonts w:ascii="Times New Roman" w:hAnsi="Times New Roman" w:eastAsia="Times New Roman" w:cs="Times New Roman"/>
                <w:b w:val="0"/>
                <w:i w:val="0"/>
                <w:strike w:val="0"/>
                <w:color w:val="000000"/>
                <w:sz w:val="18"/>
                <w:szCs w:val="18"/>
                <w:u w:val="none"/>
                <w:vertAlign w:val="baseline"/>
              </w:rPr>
              <w:t xml:space="preserve">всего РСО</w:t>
            </w:r>
            <w:r>
              <w:rPr>
                <w:rFonts w:ascii="Times New Roman" w:hAnsi="Times New Roman" w:eastAsia="Times New Roman" w:cs="Times New Roman"/>
                <w:b w:val="0"/>
                <w:i w:val="0"/>
                <w:strike w:val="0"/>
                <w:color w:val="000000"/>
                <w:sz w:val="18"/>
                <w:szCs w:val="18"/>
                <w:u w:val="none"/>
                <w:vertAlign w:val="baseline"/>
              </w:rPr>
              <w:t xml:space="preserve"> </w:t>
            </w:r>
            <w:r>
              <w:rPr>
                <w:rFonts w:ascii="Times New Roman" w:hAnsi="Times New Roman" w:eastAsia="Times New Roman" w:cs="Times New Roman"/>
                <w:b w:val="0"/>
                <w:i w:val="0"/>
                <w:strike w:val="0"/>
                <w:color w:val="000000"/>
                <w:sz w:val="18"/>
                <w:szCs w:val="18"/>
                <w:u w:val="none"/>
                <w:vertAlign w:val="baseline"/>
              </w:rPr>
              <w:t xml:space="preserve">в системе т/сн</w:t>
            </w:r>
            <w:r>
              <w:rPr>
                <w:rFonts w:ascii="Times New Roman" w:hAnsi="Times New Roman" w:eastAsia="Times New Roman" w:cs="Times New Roman"/>
                <w:b w:val="0"/>
                <w:i w:val="0"/>
                <w:strike w:val="0"/>
                <w:color w:val="000000"/>
                <w:sz w:val="18"/>
                <w:szCs w:val="18"/>
                <w:u w:val="none"/>
                <w:vertAlign w:val="baseline"/>
              </w:rPr>
              <w:br/>
              <w:t xml:space="preserve">Для единой теплоснабжающей организации (далее – ЕТО) применяется вышеуказанная формула, при этом если в системе теплоснабжения отсутствуют другие теплоснабжающие организации, то соглашение ЕТО не заключается и показатель для нее равен 1, иначе указанные ЕТО оцениваются в общем порядке по принципу: </w:t>
              <w:br/>
              <w:t xml:space="preserve">наличие – 1</w:t>
              <w:br/>
              <w:t xml:space="preserve">отсутствие – 0.</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ff0000"/>
                <w:sz w:val="18"/>
                <w:szCs w:val="18"/>
                <w:u w:val="none"/>
                <w:vertAlign w:val="baseline"/>
              </w:rPr>
            </w:r>
            <w:r>
              <w:rPr>
                <w:sz w:val="18"/>
                <w:szCs w:val="18"/>
              </w:rPr>
            </w:r>
            <w:r>
              <w:rPr>
                <w:sz w:val="18"/>
                <w:szCs w:val="18"/>
              </w:rPr>
            </w:r>
          </w:p>
        </w:tc>
      </w:tr>
      <w:tr>
        <w:trPr>
          <w:trHeight w:val="9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1.1.2.1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Количество заключенных соглашений об управлении системой теплоснабжения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N</w:t>
            </w:r>
            <w:r>
              <w:rPr>
                <w:rFonts w:ascii="Times New Roman" w:hAnsi="Times New Roman" w:eastAsia="Times New Roman" w:cs="Times New Roman"/>
                <w:b w:val="0"/>
                <w:i w:val="0"/>
                <w:strike w:val="0"/>
                <w:color w:val="000000"/>
                <w:sz w:val="18"/>
                <w:szCs w:val="18"/>
                <w:u w:val="none"/>
                <w:vertAlign w:val="baseline"/>
              </w:rPr>
              <w:t xml:space="preserve">согл</w:t>
            </w:r>
            <w:r>
              <w:rPr>
                <w:sz w:val="18"/>
                <w:szCs w:val="18"/>
              </w:rPr>
            </w:r>
            <w:r>
              <w:rPr>
                <w:sz w:val="18"/>
                <w:szCs w:val="18"/>
              </w:rP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Фактическое значение, равное количествусоглашений об управлении системой теплоснабжения</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7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1.1.2.2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Количество организаций всего в системе теплоснабжения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N</w:t>
            </w:r>
            <w:r>
              <w:rPr>
                <w:rFonts w:ascii="Times New Roman" w:hAnsi="Times New Roman" w:eastAsia="Times New Roman" w:cs="Times New Roman"/>
                <w:b w:val="0"/>
                <w:i w:val="0"/>
                <w:strike w:val="0"/>
                <w:color w:val="000000"/>
                <w:sz w:val="18"/>
                <w:szCs w:val="18"/>
                <w:u w:val="none"/>
                <w:vertAlign w:val="baseline"/>
              </w:rPr>
              <w:t xml:space="preserve">всего РСО в системе т/сн</w:t>
            </w:r>
            <w:r>
              <w:rPr>
                <w:sz w:val="18"/>
                <w:szCs w:val="18"/>
              </w:rPr>
            </w:r>
            <w:r>
              <w:rPr>
                <w:sz w:val="18"/>
                <w:szCs w:val="18"/>
              </w:rP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Фактическое значение, равное количеству организаций всего в системе теплоснабжения</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9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1.1.3</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раздела 15 Правил технической эксплуатации тепловых энергоустановок, утвержденных приказом Минэнерго России от 24 марта 2003 г. № 115 (далее – Правила технической эксплуатации тепловых энергоустановок) </w:t>
              <w:br/>
              <w:t xml:space="preserve">(подпункт 9.3.3 пункта 9 Правил)</w:t>
              <w:br/>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дисп</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88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1.1.4</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технической эксплуатации тепловых энергоустановок</w:t>
              <w:br/>
              <w:t xml:space="preserve">(подпункт 9.3.4 пункта 9 Правил)</w:t>
              <w:br/>
              <w:t xml:space="preserve"> </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производственных инструкций для безопасной эксплуатации котлов и вспомогательного оборудования </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переченьОПО</w:t>
            </w:r>
            <w:r>
              <w:rPr>
                <w:rFonts w:ascii="Times New Roman" w:hAnsi="Times New Roman" w:eastAsia="Times New Roman" w:cs="Times New Roman"/>
                <w:b w:val="0"/>
                <w:i w:val="0"/>
                <w:strike w:val="0"/>
                <w:color w:val="000000"/>
                <w:sz w:val="18"/>
                <w:szCs w:val="18"/>
                <w:u w:val="none"/>
                <w:vertAlign w:val="baseline"/>
              </w:rPr>
              <w:t xml:space="preserve">*0,5+ К</w:t>
            </w:r>
            <w:r>
              <w:rPr>
                <w:rFonts w:ascii="Times New Roman" w:hAnsi="Times New Roman" w:eastAsia="Times New Roman" w:cs="Times New Roman"/>
                <w:b w:val="0"/>
                <w:i w:val="0"/>
                <w:strike w:val="0"/>
                <w:color w:val="000000"/>
                <w:sz w:val="18"/>
                <w:szCs w:val="18"/>
                <w:u w:val="none"/>
                <w:vertAlign w:val="baseline"/>
              </w:rPr>
              <w:t xml:space="preserve">перечень неОПО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1.1.4.1, 1.1.4.2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 </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0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1.1.4.1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79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1.1.4.2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документации эксплуатирующей организации для объектов, не являющихся ОПО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 неОПО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2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1.1.5</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Утвержденные в соответствии с требованиями пункта 2.8.4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t>
              <w:br/>
              <w:t xml:space="preserve">(подпункт 9.3.5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эксплуатационных инструкций объектов теплоснабжения </w:t>
              <w:br/>
              <w:t xml:space="preserve">и (или) производственных инструкций</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экспл/произв.инстр</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8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1.1.6</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пунктом 2.3.23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w:t>
              <w:br/>
              <w:t xml:space="preserve">и руководителей, предусмотренные пунктом 238 Правил промышленной безопасности, в случае эксплуатации ОПО</w:t>
              <w:br/>
              <w:t xml:space="preserve">(подпункт 9.3.6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знаний</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знаний</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проток </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удост</w:t>
            </w:r>
            <w:r>
              <w:rPr>
                <w:rFonts w:ascii="Times New Roman" w:hAnsi="Times New Roman" w:eastAsia="Times New Roman" w:cs="Times New Roman"/>
                <w:b w:val="0"/>
                <w:i w:val="0"/>
                <w:strike w:val="0"/>
                <w:color w:val="000000"/>
                <w:sz w:val="18"/>
                <w:szCs w:val="18"/>
                <w:u w:val="none"/>
                <w:vertAlign w:val="baseline"/>
              </w:rPr>
              <w:t xml:space="preserve"> *0,5</w:t>
              <w:br/>
              <w:br/>
              <w:t xml:space="preserve">Если в отношении объекта оценки какой-либо из показателей, указанных в подпунктах 1.1.6.1, 1.1.6.2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1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1.1.6.1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удостоверений о проверке знаний или журнала проверки знаний, протоколов проверки знаний, предусмотренных Правилами технической эксплуатации электроустановок потребителей, Правилами технической эксплуатации тепловых энергоустановок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 зн не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5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1.1.6.2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удостоверений</w:t>
              <w:br/>
              <w:t xml:space="preserve">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ОПО</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 зн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5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1.1.7</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br/>
              <w:t xml:space="preserve">(подпункт 9.3.7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обуч</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ОПО не эксплуатируются, то Кобуч принимается равным 1. </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41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1.1.8</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Установленные пунктами 2.1.2, 2.1.3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пунктом 228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br/>
              <w:t xml:space="preserve">(подпункт 9.3.8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организационно-распорядительных документов организации о назначении ответственных лиц за тепловые энергоустановки</w:t>
              <w:br/>
              <w:t xml:space="preserve">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отв неОПО</w:t>
            </w:r>
            <w:r>
              <w:rPr>
                <w:rFonts w:ascii="Times New Roman" w:hAnsi="Times New Roman" w:eastAsia="Times New Roman" w:cs="Times New Roman"/>
                <w:b w:val="0"/>
                <w:i w:val="0"/>
                <w:strike w:val="0"/>
                <w:color w:val="000000"/>
                <w:sz w:val="18"/>
                <w:szCs w:val="18"/>
                <w:u w:val="none"/>
                <w:vertAlign w:val="baseline"/>
              </w:rPr>
              <w:t xml:space="preserve">*0,5+ К</w:t>
            </w:r>
            <w:r>
              <w:rPr>
                <w:rFonts w:ascii="Times New Roman" w:hAnsi="Times New Roman" w:eastAsia="Times New Roman" w:cs="Times New Roman"/>
                <w:b w:val="0"/>
                <w:i w:val="0"/>
                <w:strike w:val="0"/>
                <w:color w:val="000000"/>
                <w:sz w:val="18"/>
                <w:szCs w:val="18"/>
                <w:u w:val="none"/>
                <w:vertAlign w:val="baseline"/>
              </w:rPr>
              <w:t xml:space="preserve">отв 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соответствии с пунктом 21 Порядка в отношении объекта оценки какой-либо из показателей, указанных в подпунктах 1.1.8.1, 1.1.8.2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6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1.1.8.1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 неОПО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5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1.1.8.2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06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1.1.9</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w:t>
              <w:br/>
              <w:t xml:space="preserve">с требованиями Правил по охране труда при эксплуатации объектов теплоснабжения и теплопотребляющих установок, утвержденных приказом Минтруда России от 17 декабря </w:t>
              <w:br/>
              <w:t xml:space="preserve">2020 г. № 924н  </w:t>
              <w:br/>
              <w:t xml:space="preserve">(подпункт 9.3.9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охр.труда</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5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1.1.10</w:t>
            </w:r>
            <w:r>
              <w:rPr>
                <w:sz w:val="18"/>
                <w:szCs w:val="18"/>
              </w:rPr>
            </w:r>
            <w:r>
              <w:rPr>
                <w:sz w:val="18"/>
                <w:szCs w:val="18"/>
              </w:rP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утвержденных в соответствии с пунктом 2.3.48 Правил технической эксплуатации тепловых энергоустановок 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br/>
              <w:t xml:space="preserve">(подпункт 9.3.10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трен</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3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w:t>
            </w:r>
            <w:r>
              <w:rPr>
                <w:sz w:val="18"/>
                <w:szCs w:val="18"/>
              </w:rPr>
            </w:r>
            <w:r>
              <w:rPr>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Проводить наладку принадлежащих им тепловых сетей (пункт 2 части 4 статьи 20 Федерального закона о теплоснабжении) и осуществлять контроль за режимами потребления тепловой энергии (пункт 3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9.3.11 и 9.3.22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проведения наладки тепловых сетей и контроля за режимами потребления тепловой энергии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темп.граф</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режим.карт</w:t>
            </w:r>
            <w:r>
              <w:rPr>
                <w:rFonts w:ascii="Times New Roman" w:hAnsi="Times New Roman" w:eastAsia="Times New Roman" w:cs="Times New Roman"/>
                <w:b w:val="0"/>
                <w:i w:val="0"/>
                <w:strike w:val="0"/>
                <w:color w:val="000000"/>
                <w:sz w:val="18"/>
                <w:szCs w:val="18"/>
                <w:u w:val="none"/>
                <w:vertAlign w:val="baseline"/>
              </w:rPr>
              <w:t xml:space="preserve">*0,5</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9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(подпункт 9.3.11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температурных графиков, гидравлических режимов работы системы теплоснабжения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темп.граф</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8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1.2.2</w:t>
            </w:r>
            <w:r>
              <w:rPr>
                <w:sz w:val="18"/>
                <w:szCs w:val="18"/>
              </w:rPr>
            </w:r>
            <w:r>
              <w:rPr>
                <w:sz w:val="18"/>
                <w:szCs w:val="18"/>
              </w:rP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технической эксплуатации тепловых энергоустановок</w:t>
              <w:br/>
              <w:t xml:space="preserve">(пункт 9.3.22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технических отчетов о проведении режимно-наладочных испытаний объектов теплоснабжения, утвержденных режимных карт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режим.карт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91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1.3</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качество теплоносителей </w:t>
              <w:br/>
              <w:t xml:space="preserve">(пункт 4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пункта 12.9 Правил технической эксплуатации тепловых энергоустановок, пункта 278 Правил промышленной безопасности </w:t>
              <w:br/>
              <w:t xml:space="preserve">(подпункт 9.3.12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качества теплоносителей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качест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44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Организовывать коммерческий учет приобретаемой тепловой энергии и реализуемой тепловой энергии (пункт 5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 №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br/>
              <w:t xml:space="preserve">(подпункт 9.3.13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организации коммерческого учета приобретаемой тепловой энергии и реализуемой тепловой энергии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комм.учет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73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(пункт 6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Разработанный в соответствии с пунктом 2.7.10 Правил технической эксплуатации тепловых энергоустановок нормативно-технический документ</w:t>
              <w:br/>
              <w:t xml:space="preserve">об организации ремонтного производства, разработке ремонтной документации, планированию и подготовке к ремонту, выводу в ремонт и производству ремонта,</w:t>
              <w:br/>
              <w:t xml:space="preserve">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пунктом 2.7.13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br/>
              <w:t xml:space="preserve">(подпункт 9.3.14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0,25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кач.строит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 </w:t>
              <w:br/>
              <w:br/>
              <w:t xml:space="preserve">Значение индекса готовности И</w:t>
            </w:r>
            <w:r>
              <w:rPr>
                <w:rFonts w:ascii="Times New Roman" w:hAnsi="Times New Roman" w:eastAsia="Times New Roman" w:cs="Times New Roman"/>
                <w:b w:val="0"/>
                <w:i w:val="0"/>
                <w:strike w:val="0"/>
                <w:color w:val="000000"/>
                <w:sz w:val="18"/>
                <w:szCs w:val="18"/>
                <w:u w:val="none"/>
                <w:vertAlign w:val="baseline"/>
              </w:rPr>
              <w:t xml:space="preserve">тсо</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 </w:t>
              <w:br/>
              <w:br/>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9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надежное теплоснабжение потребителей (пункт 7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9.3.15 – 9.3.21, 9.3.123 – 9.3.29,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надежного теплоснабжения потребителей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0,65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надеж</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надеж</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обслед</w:t>
            </w:r>
            <w:r>
              <w:rPr>
                <w:rFonts w:ascii="Times New Roman" w:hAnsi="Times New Roman" w:eastAsia="Times New Roman" w:cs="Times New Roman"/>
                <w:b w:val="0"/>
                <w:i w:val="0"/>
                <w:strike w:val="0"/>
                <w:color w:val="000000"/>
                <w:sz w:val="18"/>
                <w:szCs w:val="18"/>
                <w:u w:val="none"/>
                <w:vertAlign w:val="baseline"/>
              </w:rPr>
              <w:t xml:space="preserve">*0,05+</w:t>
              <w:br/>
              <w:t xml:space="preserve">К</w:t>
            </w:r>
            <w:r>
              <w:rPr>
                <w:rFonts w:ascii="Times New Roman" w:hAnsi="Times New Roman" w:eastAsia="Times New Roman" w:cs="Times New Roman"/>
                <w:b w:val="0"/>
                <w:i w:val="0"/>
                <w:strike w:val="0"/>
                <w:color w:val="000000"/>
                <w:sz w:val="18"/>
                <w:szCs w:val="18"/>
                <w:u w:val="none"/>
                <w:vertAlign w:val="baseline"/>
              </w:rPr>
              <w:t xml:space="preserve">дым.труб</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испыт</w:t>
            </w:r>
            <w:r>
              <w:rPr>
                <w:rFonts w:ascii="Times New Roman" w:hAnsi="Times New Roman" w:eastAsia="Times New Roman" w:cs="Times New Roman"/>
                <w:b w:val="0"/>
                <w:i w:val="0"/>
                <w:strike w:val="0"/>
                <w:color w:val="000000"/>
                <w:sz w:val="18"/>
                <w:szCs w:val="18"/>
                <w:u w:val="none"/>
                <w:vertAlign w:val="baseline"/>
              </w:rPr>
              <w:t xml:space="preserve">*0,01+</w:t>
              <w:br/>
              <w:t xml:space="preserve">К</w:t>
            </w:r>
            <w:r>
              <w:rPr>
                <w:rFonts w:ascii="Times New Roman" w:hAnsi="Times New Roman" w:eastAsia="Times New Roman" w:cs="Times New Roman"/>
                <w:b w:val="0"/>
                <w:i w:val="0"/>
                <w:strike w:val="0"/>
                <w:color w:val="000000"/>
                <w:sz w:val="18"/>
                <w:szCs w:val="18"/>
                <w:u w:val="none"/>
                <w:vertAlign w:val="baseline"/>
              </w:rPr>
              <w:t xml:space="preserve">гидр</w:t>
            </w:r>
            <w:r>
              <w:rPr>
                <w:rFonts w:ascii="Times New Roman" w:hAnsi="Times New Roman" w:eastAsia="Times New Roman" w:cs="Times New Roman"/>
                <w:b w:val="0"/>
                <w:i w:val="0"/>
                <w:strike w:val="0"/>
                <w:color w:val="000000"/>
                <w:sz w:val="18"/>
                <w:szCs w:val="18"/>
                <w:u w:val="none"/>
                <w:vertAlign w:val="baseline"/>
              </w:rPr>
              <w:t xml:space="preserve">*0,4+К</w:t>
            </w:r>
            <w:r>
              <w:rPr>
                <w:rFonts w:ascii="Times New Roman" w:hAnsi="Times New Roman" w:eastAsia="Times New Roman" w:cs="Times New Roman"/>
                <w:b w:val="0"/>
                <w:i w:val="0"/>
                <w:strike w:val="0"/>
                <w:color w:val="000000"/>
                <w:sz w:val="18"/>
                <w:szCs w:val="18"/>
                <w:u w:val="none"/>
                <w:vertAlign w:val="baseline"/>
              </w:rPr>
              <w:t xml:space="preserve">шурф</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очист.промыв</w:t>
            </w:r>
            <w:r>
              <w:rPr>
                <w:rFonts w:ascii="Times New Roman" w:hAnsi="Times New Roman" w:eastAsia="Times New Roman" w:cs="Times New Roman"/>
                <w:b w:val="0"/>
                <w:i w:val="0"/>
                <w:strike w:val="0"/>
                <w:color w:val="000000"/>
                <w:sz w:val="18"/>
                <w:szCs w:val="18"/>
                <w:u w:val="none"/>
                <w:vertAlign w:val="baseline"/>
              </w:rPr>
              <w:t xml:space="preserve">*0,4+</w:t>
              <w:br/>
              <w:t xml:space="preserve">К</w:t>
            </w:r>
            <w:r>
              <w:rPr>
                <w:rFonts w:ascii="Times New Roman" w:hAnsi="Times New Roman" w:eastAsia="Times New Roman" w:cs="Times New Roman"/>
                <w:b w:val="0"/>
                <w:i w:val="0"/>
                <w:strike w:val="0"/>
                <w:color w:val="000000"/>
                <w:sz w:val="18"/>
                <w:szCs w:val="18"/>
                <w:u w:val="none"/>
                <w:vertAlign w:val="baseline"/>
              </w:rPr>
              <w:t xml:space="preserve">электр.сопр</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насос стан</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топл</w:t>
            </w:r>
            <w:r>
              <w:rPr>
                <w:rFonts w:ascii="Times New Roman" w:hAnsi="Times New Roman" w:eastAsia="Times New Roman" w:cs="Times New Roman"/>
                <w:b w:val="0"/>
                <w:i w:val="0"/>
                <w:strike w:val="0"/>
                <w:color w:val="000000"/>
                <w:sz w:val="18"/>
                <w:szCs w:val="18"/>
                <w:u w:val="none"/>
                <w:vertAlign w:val="baseline"/>
              </w:rPr>
              <w:t xml:space="preserve">*0,03+</w:t>
              <w:br/>
              <w:t xml:space="preserve">К</w:t>
            </w:r>
            <w:r>
              <w:rPr>
                <w:rFonts w:ascii="Times New Roman" w:hAnsi="Times New Roman" w:eastAsia="Times New Roman" w:cs="Times New Roman"/>
                <w:b w:val="0"/>
                <w:i w:val="0"/>
                <w:strike w:val="0"/>
                <w:color w:val="000000"/>
                <w:sz w:val="18"/>
                <w:szCs w:val="18"/>
                <w:u w:val="none"/>
                <w:vertAlign w:val="baseline"/>
              </w:rPr>
              <w:t xml:space="preserve">матер</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страх</w:t>
            </w:r>
            <w:r>
              <w:rPr>
                <w:rFonts w:ascii="Times New Roman" w:hAnsi="Times New Roman" w:eastAsia="Times New Roman" w:cs="Times New Roman"/>
                <w:b w:val="0"/>
                <w:i w:val="0"/>
                <w:strike w:val="0"/>
                <w:color w:val="000000"/>
                <w:sz w:val="18"/>
                <w:szCs w:val="18"/>
                <w:u w:val="none"/>
                <w:vertAlign w:val="baseline"/>
              </w:rPr>
              <w:t xml:space="preserve">*0,01</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8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паспортов паровых и (или) водогрейных котельных установок, центральных тепловых пунктов</w:t>
              <w:br/>
              <w:t xml:space="preserve">и оборудования, работающего под избыточным давлением, с отметками:</w:t>
              <w:b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13.2 Правил технической эксплуатации тепловых энергоустановок; о проверке плотности (герметичности), настройки и регулировки предохранительных клапанов</w:t>
              <w:br/>
              <w:t xml:space="preserve">(подпункт 9.3.15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паспортов паровых и (или) водогрейных котельных установок, центральных тепловых пунктов</w:t>
              <w:br/>
              <w:t xml:space="preserve">и оборудования, работающего под избыточным давлением с выводами о продлении срока эксплуатации</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освид ОПО</w:t>
            </w:r>
            <w:r>
              <w:rPr>
                <w:rFonts w:ascii="Times New Roman" w:hAnsi="Times New Roman" w:eastAsia="Times New Roman" w:cs="Times New Roman"/>
                <w:b w:val="0"/>
                <w:i w:val="0"/>
                <w:strike w:val="0"/>
                <w:color w:val="000000"/>
                <w:sz w:val="18"/>
                <w:szCs w:val="18"/>
                <w:u w:val="none"/>
                <w:vertAlign w:val="baseline"/>
              </w:rPr>
              <w:t xml:space="preserve"> *0,5+ К</w:t>
            </w:r>
            <w:r>
              <w:rPr>
                <w:rFonts w:ascii="Times New Roman" w:hAnsi="Times New Roman" w:eastAsia="Times New Roman" w:cs="Times New Roman"/>
                <w:b w:val="0"/>
                <w:i w:val="0"/>
                <w:strike w:val="0"/>
                <w:color w:val="000000"/>
                <w:sz w:val="18"/>
                <w:szCs w:val="18"/>
                <w:u w:val="none"/>
                <w:vertAlign w:val="baseline"/>
              </w:rPr>
              <w:t xml:space="preserve">освид не 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1.6.1.1, 1.6.1.2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70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 не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отопительных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1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03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w:t>
              <w:br/>
              <w:t xml:space="preserve">с пунктом 3.1.3 Правил технической эксплуатации тепловых энергоустановок </w:t>
              <w:br/>
              <w:t xml:space="preserve">(подпункт 9.3.16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обслед</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 </w:t>
              <w:br/>
            </w:r>
            <w:r>
              <w:rPr>
                <w:rFonts w:ascii="Times New Roman" w:hAnsi="Times New Roman" w:eastAsia="Times New Roman" w:cs="Times New Roman"/>
                <w:b w:val="0"/>
                <w:i w:val="0"/>
                <w:strike w:val="0"/>
                <w:color w:val="e16a0a"/>
                <w:sz w:val="18"/>
                <w:szCs w:val="18"/>
                <w:u w:val="none"/>
                <w:vertAlign w:val="baseline"/>
              </w:rPr>
              <w:br/>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73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1.6.3</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актов и паспортов дымовых труб, в которых в соответствии с требованиями пункта 3.3.14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br/>
              <w:t xml:space="preserve">(подпункт 9.3.17 пункта 9 Правил)</w:t>
              <w:br/>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дым.труб</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организация не владеет и не эксплуатирует источники теплоснабжения, Кдым.труб принимается равным 1.</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 </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9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технической эксплуатации тепловых энергоустановок </w:t>
              <w:br/>
              <w:t xml:space="preserve">(подпункт 9.3.18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(технических отчетов) о проведении испытаний тепловых сетей (в соответствии </w:t>
              <w:br/>
              <w:t xml:space="preserve">с графиком проведения испытаний, утвержденным руководителем (техническим руководителем) организации) на максимальную температуру,</w:t>
              <w:br/>
              <w:t xml:space="preserve">о проведении испытаний по определению тепловых потерь через тепловую изоляцию, </w:t>
              <w:br/>
              <w:t xml:space="preserve">о проведении испытания по определению гидравлических потерь трубопроводов водяных тепловых сетей</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испыт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организация не владеет и не эксплуатирует тепловые сети, Киспыт принимается равным 1.</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32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проведения гидравлических испытаний на прочность и плотность трубопроводов тепловых сетей в соответствии с пунктом 6.2.16 Правил технической эксплуатации тепловых энергоустановок </w:t>
              <w:br/>
              <w:t xml:space="preserve">(подпункт 9.3.19 пункта 9 Правил)</w:t>
              <w:br/>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проведения гидравлических испытаний на прочность и плотность трубопроводов тепловых сетей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гидр</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тепловые сети не эксплуатируются, К</w:t>
            </w:r>
            <w:r>
              <w:rPr>
                <w:rFonts w:ascii="Times New Roman" w:hAnsi="Times New Roman" w:eastAsia="Times New Roman" w:cs="Times New Roman"/>
                <w:b w:val="0"/>
                <w:i w:val="0"/>
                <w:strike w:val="0"/>
                <w:color w:val="000000"/>
                <w:sz w:val="18"/>
                <w:szCs w:val="18"/>
                <w:u w:val="none"/>
                <w:vertAlign w:val="baseline"/>
              </w:rPr>
              <w:t xml:space="preserve">гидр </w:t>
            </w:r>
            <w:r>
              <w:rPr>
                <w:rFonts w:ascii="Times New Roman" w:hAnsi="Times New Roman" w:eastAsia="Times New Roman" w:cs="Times New Roman"/>
                <w:b w:val="0"/>
                <w:i w:val="0"/>
                <w:strike w:val="0"/>
                <w:color w:val="000000"/>
                <w:sz w:val="18"/>
                <w:szCs w:val="18"/>
                <w:u w:val="none"/>
                <w:vertAlign w:val="baseline"/>
              </w:rPr>
              <w:t xml:space="preserve">принимается равным 1.</w:t>
              <w:br/>
              <w:br/>
              <w:t xml:space="preserve">Значение индекса готовности И</w:t>
            </w:r>
            <w:r>
              <w:rPr>
                <w:rFonts w:ascii="Times New Roman" w:hAnsi="Times New Roman" w:eastAsia="Times New Roman" w:cs="Times New Roman"/>
                <w:b w:val="0"/>
                <w:i w:val="0"/>
                <w:strike w:val="0"/>
                <w:color w:val="000000"/>
                <w:sz w:val="18"/>
                <w:szCs w:val="18"/>
                <w:u w:val="none"/>
                <w:vertAlign w:val="baseline"/>
              </w:rPr>
              <w:t xml:space="preserve">тсо</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 </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9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1.6.6</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пунктами </w:t>
              <w:br/>
              <w:t xml:space="preserve">6.2.34 – 6.2.37 Правил технической эксплуатации тепловых энергоустановок </w:t>
              <w:br/>
              <w:t xml:space="preserve">(подпункт 9.3.20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шурф</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w:t>
            </w:r>
            <w:r>
              <w:rPr>
                <w:rFonts w:ascii="Times New Roman" w:hAnsi="Times New Roman" w:eastAsia="Times New Roman" w:cs="Times New Roman"/>
                <w:b w:val="0"/>
                <w:i w:val="0"/>
                <w:strike w:val="0"/>
                <w:color w:val="000000"/>
                <w:sz w:val="18"/>
                <w:szCs w:val="18"/>
                <w:u w:val="none"/>
                <w:vertAlign w:val="baseline"/>
              </w:rPr>
              <w:t xml:space="preserve">шурф</w:t>
            </w:r>
            <w:r>
              <w:rPr>
                <w:rFonts w:ascii="Times New Roman" w:hAnsi="Times New Roman" w:eastAsia="Times New Roman" w:cs="Times New Roman"/>
                <w:b w:val="0"/>
                <w:i w:val="0"/>
                <w:strike w:val="0"/>
                <w:color w:val="000000"/>
                <w:sz w:val="18"/>
                <w:szCs w:val="18"/>
                <w:u w:val="none"/>
                <w:vertAlign w:val="baseline"/>
              </w:rPr>
              <w:t xml:space="preserve"> принимается равным 1.</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94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1.6.7</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о проведении очистки и промывки тепловых сетей, тепловых пунктов, требования к которым установлены пунктами 5.3.37, 6.2.17, 12.18 Правил технической эксплуатации тепловых энергоустановок. (подпункт 9.3.21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о проведении очистки и тепловых сетей, тепловых пунктов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очист.промыв</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 </w:t>
              <w:br/>
              <w:br/>
              <w:t xml:space="preserve">Значение индекса готовности И</w:t>
            </w:r>
            <w:r>
              <w:rPr>
                <w:rFonts w:ascii="Times New Roman" w:hAnsi="Times New Roman" w:eastAsia="Times New Roman" w:cs="Times New Roman"/>
                <w:b w:val="0"/>
                <w:i w:val="0"/>
                <w:strike w:val="0"/>
                <w:color w:val="000000"/>
                <w:sz w:val="18"/>
                <w:szCs w:val="18"/>
                <w:u w:val="none"/>
                <w:vertAlign w:val="baseline"/>
              </w:rPr>
              <w:t xml:space="preserve">тсо</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 </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22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1.6.8</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измерений удельного электрического сопротивления грунта и потенциалов блуждающих токов в соответствии с требованиями пункта 6.2.43 Правил технической эксплуатации тепловых энергоустановок </w:t>
              <w:br/>
              <w:t xml:space="preserve">(подпункт 9.3.23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измерений удельного электрического сопротивления грунта и потенциалов блуждающих токов</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электр.сопр</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тепловые сети не эксплуатируются, К</w:t>
            </w:r>
            <w:r>
              <w:rPr>
                <w:rFonts w:ascii="Times New Roman" w:hAnsi="Times New Roman" w:eastAsia="Times New Roman" w:cs="Times New Roman"/>
                <w:b w:val="0"/>
                <w:i w:val="0"/>
                <w:strike w:val="0"/>
                <w:color w:val="000000"/>
                <w:sz w:val="18"/>
                <w:szCs w:val="18"/>
                <w:u w:val="none"/>
                <w:vertAlign w:val="baseline"/>
              </w:rPr>
              <w:t xml:space="preserve">электр.сопр </w:t>
            </w:r>
            <w:r>
              <w:rPr>
                <w:rFonts w:ascii="Times New Roman" w:hAnsi="Times New Roman" w:eastAsia="Times New Roman" w:cs="Times New Roman"/>
                <w:b w:val="0"/>
                <w:i w:val="0"/>
                <w:strike w:val="0"/>
                <w:color w:val="000000"/>
                <w:sz w:val="18"/>
                <w:szCs w:val="18"/>
                <w:u w:val="none"/>
                <w:vertAlign w:val="baseline"/>
              </w:rPr>
              <w:t xml:space="preserve">принимается равным 1.</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7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1.6.9</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опробования работоспособности оборудования насосных станций, проведение которого установлено требованиями пункта 6.2.48 Правил технической эксплуатации тепловых энергоустановок </w:t>
              <w:br/>
              <w:t xml:space="preserve">(подпункт 9.3.24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акта опробования работоспособности оборудования насосных станций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насос.стан</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96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1.6.10</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w:t>
              <w:br/>
              <w:t xml:space="preserve">(подпункт 9.3.25 пункта 9 Правил)</w:t>
              <w:br/>
              <w:br/>
              <w:t xml:space="preserve"> </w:t>
              <w:br/>
              <w:t xml:space="preserve"> </w:t>
              <w:br/>
              <w:br/>
              <w:br/>
              <w:t xml:space="preserve"> </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запаса топлива, не менее утвержденных нормативов запасов топлива</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0,03</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топл</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топл</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догтопл</w:t>
            </w:r>
            <w:r>
              <w:rPr>
                <w:rFonts w:ascii="Times New Roman" w:hAnsi="Times New Roman" w:eastAsia="Times New Roman" w:cs="Times New Roman"/>
                <w:b w:val="0"/>
                <w:i w:val="0"/>
                <w:strike w:val="0"/>
                <w:color w:val="000000"/>
                <w:sz w:val="18"/>
                <w:szCs w:val="18"/>
                <w:u w:val="none"/>
                <w:vertAlign w:val="baseline"/>
              </w:rPr>
              <w:t xml:space="preserve">*0,5+ К</w:t>
            </w:r>
            <w:r>
              <w:rPr>
                <w:rFonts w:ascii="Times New Roman" w:hAnsi="Times New Roman" w:eastAsia="Times New Roman" w:cs="Times New Roman"/>
                <w:b w:val="0"/>
                <w:i w:val="0"/>
                <w:strike w:val="0"/>
                <w:color w:val="000000"/>
                <w:sz w:val="18"/>
                <w:szCs w:val="18"/>
                <w:u w:val="none"/>
                <w:vertAlign w:val="baseline"/>
              </w:rPr>
              <w:t xml:space="preserve">запаст</w:t>
            </w:r>
            <w:r>
              <w:rPr>
                <w:rFonts w:ascii="Times New Roman" w:hAnsi="Times New Roman" w:eastAsia="Times New Roman" w:cs="Times New Roman"/>
                <w:b w:val="0"/>
                <w:i w:val="0"/>
                <w:strike w:val="0"/>
                <w:color w:val="000000"/>
                <w:sz w:val="18"/>
                <w:szCs w:val="18"/>
                <w:u w:val="none"/>
                <w:vertAlign w:val="baseline"/>
              </w:rPr>
              <w:t xml:space="preserve">*0,5 </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8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догтопл</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К</w:t>
            </w:r>
            <w:r>
              <w:rPr>
                <w:rFonts w:ascii="Times New Roman" w:hAnsi="Times New Roman" w:eastAsia="Times New Roman" w:cs="Times New Roman"/>
                <w:b w:val="0"/>
                <w:i w:val="0"/>
                <w:strike w:val="0"/>
                <w:color w:val="000000"/>
                <w:sz w:val="18"/>
                <w:szCs w:val="18"/>
                <w:u w:val="none"/>
                <w:vertAlign w:val="baseline"/>
              </w:rPr>
              <w:t xml:space="preserve">догтопл</w:t>
            </w:r>
            <w:r>
              <w:rPr>
                <w:rFonts w:ascii="Times New Roman" w:hAnsi="Times New Roman" w:eastAsia="Times New Roman" w:cs="Times New Roman"/>
                <w:b w:val="0"/>
                <w:i w:val="0"/>
                <w:strike w:val="0"/>
                <w:color w:val="000000"/>
                <w:sz w:val="18"/>
                <w:szCs w:val="18"/>
                <w:u w:val="none"/>
                <w:vertAlign w:val="baseline"/>
              </w:rPr>
              <w:t xml:space="preserve">=1, если подтверждено наличие договоров;</w:t>
              <w:br/>
              <w:t xml:space="preserve">К</w:t>
            </w:r>
            <w:r>
              <w:rPr>
                <w:rFonts w:ascii="Times New Roman" w:hAnsi="Times New Roman" w:eastAsia="Times New Roman" w:cs="Times New Roman"/>
                <w:b w:val="0"/>
                <w:i w:val="0"/>
                <w:strike w:val="0"/>
                <w:color w:val="000000"/>
                <w:sz w:val="18"/>
                <w:szCs w:val="18"/>
                <w:u w:val="none"/>
                <w:vertAlign w:val="baseline"/>
              </w:rPr>
              <w:t xml:space="preserve">догтопл</w:t>
            </w:r>
            <w:r>
              <w:rPr>
                <w:rFonts w:ascii="Times New Roman" w:hAnsi="Times New Roman" w:eastAsia="Times New Roman" w:cs="Times New Roman"/>
                <w:b w:val="0"/>
                <w:i w:val="0"/>
                <w:strike w:val="0"/>
                <w:color w:val="000000"/>
                <w:sz w:val="18"/>
                <w:szCs w:val="18"/>
                <w:u w:val="none"/>
                <w:vertAlign w:val="baseline"/>
              </w:rPr>
              <w:t xml:space="preserve">=0, если не подтверждено наличие договоров </w:t>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1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1.6.10.2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подтверждения наличия запаса топлива, не менее утвержденных нормативов запасов топлива</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запаст</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Значение выставляется автоматически, в зависимости от следующих условий:</w:t>
              <w:br/>
              <w:t xml:space="preserve">К</w:t>
            </w:r>
            <w:r>
              <w:rPr>
                <w:rFonts w:ascii="Times New Roman" w:hAnsi="Times New Roman" w:eastAsia="Times New Roman" w:cs="Times New Roman"/>
                <w:b w:val="0"/>
                <w:i w:val="0"/>
                <w:strike w:val="0"/>
                <w:color w:val="000000"/>
                <w:sz w:val="18"/>
                <w:szCs w:val="18"/>
                <w:u w:val="none"/>
                <w:vertAlign w:val="baseline"/>
              </w:rPr>
              <w:t xml:space="preserve">запаст</w:t>
            </w:r>
            <w:r>
              <w:rPr>
                <w:rFonts w:ascii="Times New Roman" w:hAnsi="Times New Roman" w:eastAsia="Times New Roman" w:cs="Times New Roman"/>
                <w:b w:val="0"/>
                <w:i w:val="0"/>
                <w:strike w:val="0"/>
                <w:color w:val="000000"/>
                <w:sz w:val="18"/>
                <w:szCs w:val="18"/>
                <w:u w:val="none"/>
                <w:vertAlign w:val="baseline"/>
              </w:rPr>
              <w:t xml:space="preserve">=1, если Запас</w:t>
            </w:r>
            <w:r>
              <w:rPr>
                <w:rFonts w:ascii="Times New Roman" w:hAnsi="Times New Roman" w:eastAsia="Times New Roman" w:cs="Times New Roman"/>
                <w:b w:val="0"/>
                <w:i w:val="0"/>
                <w:strike w:val="0"/>
                <w:color w:val="000000"/>
                <w:sz w:val="18"/>
                <w:szCs w:val="18"/>
                <w:u w:val="none"/>
                <w:vertAlign w:val="baseline"/>
              </w:rPr>
              <w:t xml:space="preserve">факт</w:t>
            </w:r>
            <w:r>
              <w:rPr>
                <w:rFonts w:ascii="Times New Roman" w:hAnsi="Times New Roman" w:eastAsia="Times New Roman" w:cs="Times New Roman"/>
                <w:b w:val="0"/>
                <w:i w:val="0"/>
                <w:strike w:val="0"/>
                <w:color w:val="000000"/>
                <w:sz w:val="18"/>
                <w:szCs w:val="18"/>
                <w:u w:val="none"/>
                <w:vertAlign w:val="baseline"/>
              </w:rPr>
              <w:t xml:space="preserve">≥Запас</w:t>
            </w:r>
            <w:r>
              <w:rPr>
                <w:rFonts w:ascii="Times New Roman" w:hAnsi="Times New Roman" w:eastAsia="Times New Roman" w:cs="Times New Roman"/>
                <w:b w:val="0"/>
                <w:i w:val="0"/>
                <w:strike w:val="0"/>
                <w:color w:val="000000"/>
                <w:sz w:val="18"/>
                <w:szCs w:val="18"/>
                <w:u w:val="none"/>
                <w:vertAlign w:val="baseline"/>
              </w:rPr>
              <w:t xml:space="preserve">нормат</w:t>
            </w:r>
            <w:r>
              <w:rPr>
                <w:rFonts w:ascii="Times New Roman" w:hAnsi="Times New Roman" w:eastAsia="Times New Roman" w:cs="Times New Roman"/>
                <w:b w:val="0"/>
                <w:i w:val="0"/>
                <w:strike w:val="0"/>
                <w:color w:val="000000"/>
                <w:sz w:val="18"/>
                <w:szCs w:val="18"/>
                <w:u w:val="none"/>
                <w:vertAlign w:val="baseline"/>
              </w:rPr>
              <w:br/>
              <w:t xml:space="preserve">К</w:t>
            </w:r>
            <w:r>
              <w:rPr>
                <w:rFonts w:ascii="Times New Roman" w:hAnsi="Times New Roman" w:eastAsia="Times New Roman" w:cs="Times New Roman"/>
                <w:b w:val="0"/>
                <w:i w:val="0"/>
                <w:strike w:val="0"/>
                <w:color w:val="000000"/>
                <w:sz w:val="18"/>
                <w:szCs w:val="18"/>
                <w:u w:val="none"/>
                <w:vertAlign w:val="baseline"/>
              </w:rPr>
              <w:t xml:space="preserve">запаст</w:t>
            </w:r>
            <w:r>
              <w:rPr>
                <w:rFonts w:ascii="Times New Roman" w:hAnsi="Times New Roman" w:eastAsia="Times New Roman" w:cs="Times New Roman"/>
                <w:b w:val="0"/>
                <w:i w:val="0"/>
                <w:strike w:val="0"/>
                <w:color w:val="000000"/>
                <w:sz w:val="18"/>
                <w:szCs w:val="18"/>
                <w:u w:val="none"/>
                <w:vertAlign w:val="baseline"/>
              </w:rPr>
              <w:t xml:space="preserve">=0, если Запас</w:t>
            </w:r>
            <w:r>
              <w:rPr>
                <w:rFonts w:ascii="Times New Roman" w:hAnsi="Times New Roman" w:eastAsia="Times New Roman" w:cs="Times New Roman"/>
                <w:b w:val="0"/>
                <w:i w:val="0"/>
                <w:strike w:val="0"/>
                <w:color w:val="000000"/>
                <w:sz w:val="18"/>
                <w:szCs w:val="18"/>
                <w:u w:val="none"/>
                <w:vertAlign w:val="baseline"/>
              </w:rPr>
              <w:t xml:space="preserve">факт</w:t>
            </w:r>
            <w:r>
              <w:rPr>
                <w:rFonts w:ascii="Times New Roman" w:hAnsi="Times New Roman" w:eastAsia="Times New Roman" w:cs="Times New Roman"/>
                <w:b w:val="0"/>
                <w:i w:val="0"/>
                <w:strike w:val="0"/>
                <w:color w:val="000000"/>
                <w:sz w:val="18"/>
                <w:szCs w:val="18"/>
                <w:u w:val="none"/>
                <w:vertAlign w:val="baseline"/>
              </w:rPr>
              <w:t xml:space="preserve">&lt;Запас</w:t>
            </w:r>
            <w:r>
              <w:rPr>
                <w:rFonts w:ascii="Times New Roman" w:hAnsi="Times New Roman" w:eastAsia="Times New Roman" w:cs="Times New Roman"/>
                <w:b w:val="0"/>
                <w:i w:val="0"/>
                <w:strike w:val="0"/>
                <w:color w:val="000000"/>
                <w:sz w:val="18"/>
                <w:szCs w:val="18"/>
                <w:u w:val="none"/>
                <w:vertAlign w:val="baseline"/>
              </w:rPr>
              <w:t xml:space="preserve">нормат</w:t>
            </w:r>
            <w:r>
              <w:rPr>
                <w:rFonts w:ascii="Times New Roman" w:hAnsi="Times New Roman" w:eastAsia="Times New Roman" w:cs="Times New Roman"/>
                <w:b w:val="0"/>
                <w:i w:val="0"/>
                <w:strike w:val="0"/>
                <w:color w:val="000000"/>
                <w:sz w:val="18"/>
                <w:szCs w:val="18"/>
                <w:u w:val="none"/>
                <w:vertAlign w:val="baseline"/>
              </w:rPr>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К</w:t>
            </w:r>
            <w:r>
              <w:rPr>
                <w:rFonts w:ascii="Times New Roman" w:hAnsi="Times New Roman" w:eastAsia="Times New Roman" w:cs="Times New Roman"/>
                <w:b w:val="0"/>
                <w:i w:val="0"/>
                <w:strike w:val="0"/>
                <w:color w:val="000000"/>
                <w:sz w:val="18"/>
                <w:szCs w:val="18"/>
                <w:u w:val="none"/>
                <w:vertAlign w:val="baseline"/>
              </w:rPr>
              <w:t xml:space="preserve">запаст</w:t>
            </w:r>
            <w:r>
              <w:rPr>
                <w:rFonts w:ascii="Times New Roman" w:hAnsi="Times New Roman" w:eastAsia="Times New Roman" w:cs="Times New Roman"/>
                <w:b w:val="0"/>
                <w:i w:val="0"/>
                <w:strike w:val="0"/>
                <w:color w:val="000000"/>
                <w:sz w:val="18"/>
                <w:szCs w:val="18"/>
                <w:u w:val="none"/>
                <w:vertAlign w:val="baseline"/>
              </w:rPr>
              <w:t xml:space="preserve">=1, если Запас</w:t>
            </w:r>
            <w:r>
              <w:rPr>
                <w:rFonts w:ascii="Times New Roman" w:hAnsi="Times New Roman" w:eastAsia="Times New Roman" w:cs="Times New Roman"/>
                <w:b w:val="0"/>
                <w:i w:val="0"/>
                <w:strike w:val="0"/>
                <w:color w:val="000000"/>
                <w:sz w:val="18"/>
                <w:szCs w:val="18"/>
                <w:u w:val="none"/>
                <w:vertAlign w:val="baseline"/>
              </w:rPr>
              <w:t xml:space="preserve">факт</w:t>
            </w:r>
            <w:r>
              <w:rPr>
                <w:rFonts w:ascii="Times New Roman" w:hAnsi="Times New Roman" w:eastAsia="Times New Roman" w:cs="Times New Roman"/>
                <w:b w:val="0"/>
                <w:i w:val="0"/>
                <w:strike w:val="0"/>
                <w:color w:val="000000"/>
                <w:sz w:val="18"/>
                <w:szCs w:val="18"/>
                <w:u w:val="none"/>
                <w:vertAlign w:val="baseline"/>
              </w:rPr>
              <w:t xml:space="preserve">≥Запас</w:t>
            </w:r>
            <w:r>
              <w:rPr>
                <w:rFonts w:ascii="Times New Roman" w:hAnsi="Times New Roman" w:eastAsia="Times New Roman" w:cs="Times New Roman"/>
                <w:b w:val="0"/>
                <w:i w:val="0"/>
                <w:strike w:val="0"/>
                <w:color w:val="000000"/>
                <w:sz w:val="18"/>
                <w:szCs w:val="18"/>
                <w:u w:val="none"/>
                <w:vertAlign w:val="baseline"/>
              </w:rPr>
              <w:t xml:space="preserve">нормат</w:t>
            </w:r>
            <w:r>
              <w:rPr>
                <w:rFonts w:ascii="Times New Roman" w:hAnsi="Times New Roman" w:eastAsia="Times New Roman" w:cs="Times New Roman"/>
                <w:b w:val="0"/>
                <w:i w:val="0"/>
                <w:strike w:val="0"/>
                <w:color w:val="000000"/>
                <w:sz w:val="18"/>
                <w:szCs w:val="18"/>
                <w:u w:val="none"/>
                <w:vertAlign w:val="baseline"/>
              </w:rPr>
              <w:br/>
              <w:t xml:space="preserve">К</w:t>
            </w:r>
            <w:r>
              <w:rPr>
                <w:rFonts w:ascii="Times New Roman" w:hAnsi="Times New Roman" w:eastAsia="Times New Roman" w:cs="Times New Roman"/>
                <w:b w:val="0"/>
                <w:i w:val="0"/>
                <w:strike w:val="0"/>
                <w:color w:val="000000"/>
                <w:sz w:val="18"/>
                <w:szCs w:val="18"/>
                <w:u w:val="none"/>
                <w:vertAlign w:val="baseline"/>
              </w:rPr>
              <w:t xml:space="preserve">запаст</w:t>
            </w:r>
            <w:r>
              <w:rPr>
                <w:rFonts w:ascii="Times New Roman" w:hAnsi="Times New Roman" w:eastAsia="Times New Roman" w:cs="Times New Roman"/>
                <w:b w:val="0"/>
                <w:i w:val="0"/>
                <w:strike w:val="0"/>
                <w:color w:val="000000"/>
                <w:sz w:val="18"/>
                <w:szCs w:val="18"/>
                <w:u w:val="none"/>
                <w:vertAlign w:val="baseline"/>
              </w:rPr>
              <w:t xml:space="preserve">=0, если Запас</w:t>
            </w:r>
            <w:r>
              <w:rPr>
                <w:rFonts w:ascii="Times New Roman" w:hAnsi="Times New Roman" w:eastAsia="Times New Roman" w:cs="Times New Roman"/>
                <w:b w:val="0"/>
                <w:i w:val="0"/>
                <w:strike w:val="0"/>
                <w:color w:val="000000"/>
                <w:sz w:val="18"/>
                <w:szCs w:val="18"/>
                <w:u w:val="none"/>
                <w:vertAlign w:val="baseline"/>
              </w:rPr>
              <w:t xml:space="preserve">факт</w:t>
            </w:r>
            <w:r>
              <w:rPr>
                <w:rFonts w:ascii="Times New Roman" w:hAnsi="Times New Roman" w:eastAsia="Times New Roman" w:cs="Times New Roman"/>
                <w:b w:val="0"/>
                <w:i w:val="0"/>
                <w:strike w:val="0"/>
                <w:color w:val="000000"/>
                <w:sz w:val="18"/>
                <w:szCs w:val="18"/>
                <w:u w:val="none"/>
                <w:vertAlign w:val="baseline"/>
              </w:rPr>
              <w:t xml:space="preserve">&lt;Запас</w:t>
            </w:r>
            <w:r>
              <w:rPr>
                <w:rFonts w:ascii="Times New Roman" w:hAnsi="Times New Roman" w:eastAsia="Times New Roman" w:cs="Times New Roman"/>
                <w:b w:val="0"/>
                <w:i w:val="0"/>
                <w:strike w:val="0"/>
                <w:color w:val="000000"/>
                <w:sz w:val="18"/>
                <w:szCs w:val="18"/>
                <w:u w:val="none"/>
                <w:vertAlign w:val="baseline"/>
              </w:rPr>
              <w:t xml:space="preserve">нормат</w:t>
            </w:r>
            <w:r>
              <w:rPr>
                <w:rFonts w:ascii="Times New Roman" w:hAnsi="Times New Roman" w:eastAsia="Times New Roman" w:cs="Times New Roman"/>
                <w:b w:val="0"/>
                <w:i w:val="0"/>
                <w:strike w:val="0"/>
                <w:color w:val="000000"/>
                <w:sz w:val="18"/>
                <w:szCs w:val="18"/>
                <w:u w:val="none"/>
                <w:vertAlign w:val="baseline"/>
              </w:rP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7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1.6.10.2.1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Фактический объем запаса топлива, тыс. т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Запас</w:t>
            </w:r>
            <w:r>
              <w:rPr>
                <w:rFonts w:ascii="Times New Roman" w:hAnsi="Times New Roman" w:eastAsia="Times New Roman" w:cs="Times New Roman"/>
                <w:b w:val="0"/>
                <w:i w:val="0"/>
                <w:strike w:val="0"/>
                <w:color w:val="000000"/>
                <w:sz w:val="18"/>
                <w:szCs w:val="18"/>
                <w:u w:val="none"/>
                <w:vertAlign w:val="baseline"/>
              </w:rPr>
              <w:t xml:space="preserve">факт</w:t>
            </w:r>
            <w:r>
              <w:rPr>
                <w:sz w:val="18"/>
                <w:szCs w:val="18"/>
              </w:rPr>
            </w:r>
            <w:r>
              <w:rPr>
                <w:sz w:val="18"/>
                <w:szCs w:val="18"/>
              </w:rP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фактическое значение объема запаса топлива, тыс. т.</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1.6.10.2.2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Утвержденный нормативный объем запаса топлива, тыс. т</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Запас</w:t>
            </w:r>
            <w:r>
              <w:rPr>
                <w:rFonts w:ascii="Times New Roman" w:hAnsi="Times New Roman" w:eastAsia="Times New Roman" w:cs="Times New Roman"/>
                <w:b w:val="0"/>
                <w:i w:val="0"/>
                <w:strike w:val="0"/>
                <w:color w:val="000000"/>
                <w:sz w:val="18"/>
                <w:szCs w:val="18"/>
                <w:u w:val="none"/>
                <w:vertAlign w:val="baseline"/>
              </w:rPr>
              <w:t xml:space="preserve">нормат </w:t>
            </w:r>
            <w:r>
              <w:rPr>
                <w:sz w:val="18"/>
                <w:szCs w:val="18"/>
              </w:rPr>
            </w:r>
            <w:r>
              <w:rPr>
                <w:sz w:val="18"/>
                <w:szCs w:val="18"/>
              </w:rP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фактическое значение утвержденного нормативного запаса топлива, тыс. т</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541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Утвержденный в соответствии с требованиями пункта 2.7.3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 утвержденного приказом Минфина России от 29 июля 1998 г. № 34н </w:t>
              <w:br/>
              <w:t xml:space="preserve">(подпункт 9.3.26 Пункта 9 Правил)</w:t>
              <w:br/>
              <w:br/>
              <w:br/>
              <w:br/>
            </w:r>
            <w:r>
              <w:rPr>
                <w:sz w:val="18"/>
                <w:szCs w:val="18"/>
              </w:rPr>
            </w:r>
            <w:r>
              <w:rPr>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3375"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запасов материалов, запорной арматуры, запасных частей, средств механизации</w:t>
              <w:br/>
              <w:t xml:space="preserve"> </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матер</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Кматер=% наличия запас мат факт по инвентар/100</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отопительных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0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1.6.11.1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 наличия запас мат факт по инвентар</w:t>
            </w:r>
            <w:r>
              <w:rPr>
                <w:sz w:val="18"/>
                <w:szCs w:val="18"/>
              </w:rPr>
            </w:r>
            <w:r>
              <w:rPr>
                <w:sz w:val="18"/>
                <w:szCs w:val="18"/>
              </w:rP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100</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Фактическое значение наличия материальных запасов по инвентаризации, выраженное в процентах от необходимого.</w:t>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511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1.6.12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br/>
              <w:t xml:space="preserve">(подпункт 9.3.27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лицензии Ростехнадзора и договора обязательного страхования гражданской ответственности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страх</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эксплуатации только объектов, не являющиеся ОПО, значение принимается равным 1.</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61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1.7</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(пункт 8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 85 ,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статьи 20 и части 10 статьи 29 Федерального закона о теплоснабжении)</w:t>
              <w:br/>
              <w:t xml:space="preserve">(подпункт 9.3.29 пункта 9 Правил) </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резерв</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41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1.8</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Иметь согласованный с органом местного самоуправления порядок (план) действий по ликвидации последствий аварийных ситуаций в сфере теплоснабжения (пункт 9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Утвержденный в соответствии с требованиями пункта 15.4.3 Правил технической эксплуатации тепловых энергоустановок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порядка (плана) действий по ликвидации последствий аварийных ситуаций в сфере теплоснабжения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порядок</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76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об устранении нарушений требований пунктов 2.3.14, 2.3.15, 2.8.1, 3.3.4 – 3.3.8, 4.1.1, 5.3.6, 5.3.26, 5.3.31, 5.3.32, 5.3.52, 6.2.16, 6.2.26, 6.2.32, 6.2.48, 6.2.52, 6.2.60, 6.2.62, 8.2.1 – 8.2.5, 8.2.12, 8.2.13, 10.1.9, 11.1, 11.2, 11.5, 15.1.5 – 15.1.7 Правил технической эксплуатации тепловых энергоустановок и пунктов 394, 396 – 399, 403 Правил промышленной безопасности</w:t>
              <w:br/>
              <w:t xml:space="preserve">(подпункт 9.2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Справка об отсутствии невыполненных в установленные сроки предписаний об устранении нарушений требований пунктов 2.3.14, 2.3.15, 2.8.1, </w:t>
              <w:br/>
              <w:t xml:space="preserve">3.3.4 – 3.3.8, 4.1.1, 5.3.6, 5.3.26, 5.3.31, 5.3.32, 5.3.52, 6.2.16, 6.2.26, 6.2.32, 6.2.48, 6.2.52, 6.2.60, 6.2.62, 8.2.1 – 8.2.5, 8.2.12, 8.2.13, 10.1.9, 11.1, 11.2, 11.5, 15.1.5 – 15.1.7 Правил технической эксплуатации тепловых энергоустановок и пунктов 394, 396 – 399, 403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w:t>
              <w:br/>
              <w:t xml:space="preserve">(подпункт 9.2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предписаний, влияющих на надежность работы в отопительный период</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предп</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r>
        <w:trPr>
          <w:trHeight w:val="13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3</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выполнение плана подготовки к отопительному периоду, предусмотренного пунктом 3 Правил (подпункт 9.3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План подготовки к отопительному периоду </w:t>
              <w:br/>
              <w:t xml:space="preserve">(пункт 3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утвержденного плана подготовки к отопительному периоду</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план</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c>
          <w:tcPr>
            <w:tcBorders>
              <w:top w:val="none" w:color="000000" w:sz="4" w:space="0"/>
              <w:left w:val="single" w:color="000000" w:sz="6" w:space="0"/>
              <w:bottom w:val="none" w:color="000000" w:sz="4" w:space="0"/>
              <w:right w:val="none" w:color="000000" w:sz="4" w:space="0"/>
            </w:tcBorders>
            <w:tcMar>
              <w:left w:w="0" w:type="dxa"/>
              <w:top w:w="0" w:type="dxa"/>
              <w:right w:w="0" w:type="dxa"/>
              <w:bottom w:w="0" w:type="dxa"/>
            </w:tcMar>
            <w:tcW w:w="2100" w:type="dxa"/>
            <w:vAlign w:val="bottom"/>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r>
            <w:r>
              <w:rPr>
                <w:sz w:val="18"/>
                <w:szCs w:val="18"/>
              </w:rPr>
            </w:r>
            <w:r>
              <w:rPr>
                <w:sz w:val="18"/>
                <w:szCs w:val="18"/>
              </w:rPr>
            </w:r>
          </w:p>
        </w:tc>
      </w:tr>
    </w:tbl>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tbl>
      <w:tblPr>
        <w:tblStyle w:val="700"/>
        <w:tblW w:w="0" w:type="auto"/>
        <w:tblLook w:val="04A0" w:firstRow="1" w:lastRow="0" w:firstColumn="1" w:lastColumn="0" w:noHBand="0" w:noVBand="1"/>
      </w:tblPr>
      <w:tblGrid>
        <w:gridCol w:w="568"/>
        <w:gridCol w:w="2137"/>
        <w:gridCol w:w="2637"/>
        <w:gridCol w:w="1950"/>
        <w:gridCol w:w="1005"/>
        <w:gridCol w:w="1660"/>
        <w:gridCol w:w="1307"/>
        <w:gridCol w:w="4156"/>
      </w:tblGrid>
      <w:tr>
        <w:trPr>
          <w:trHeight w:val="1350"/>
        </w:trPr>
        <w:tc>
          <w:tcPr>
            <w:gridSpan w:val="8"/>
            <w:tcBorders>
              <w:top w:val="none" w:color="000000" w:sz="4" w:space="0"/>
              <w:left w:val="none" w:color="000000" w:sz="4" w:space="0"/>
              <w:bottom w:val="single" w:color="000000" w:sz="6" w:space="0"/>
              <w:right w:val="none" w:color="000000" w:sz="4" w:space="0"/>
            </w:tcBorders>
            <w:tcMar>
              <w:left w:w="0" w:type="dxa"/>
              <w:top w:w="0" w:type="dxa"/>
              <w:right w:w="0" w:type="dxa"/>
              <w:bottom w:w="0" w:type="dxa"/>
            </w:tcMar>
            <w:tcW w:w="15421" w:type="dxa"/>
            <w:vAlign w:val="center"/>
            <w:textDirection w:val="lrTb"/>
            <w:noWrap w:val="false"/>
          </w:tcPr>
          <w:p>
            <w:pPr>
              <w:jc w:val="left"/>
              <w:rPr>
                <w:sz w:val="18"/>
                <w:szCs w:val="18"/>
              </w:rPr>
            </w:pPr>
            <w:r>
              <w:rPr>
                <w:rFonts w:ascii="Times New Roman" w:hAnsi="Times New Roman" w:eastAsia="Times New Roman" w:cs="Times New Roman"/>
                <w:b/>
                <w:i w:val="0"/>
                <w:strike w:val="0"/>
                <w:color w:val="000000"/>
                <w:sz w:val="18"/>
                <w:szCs w:val="18"/>
                <w:u w:val="none"/>
                <w:vertAlign w:val="baseline"/>
              </w:rPr>
              <w:t xml:space="preserve">Образец расчета индекса готовности к отопительному периоду владельцев тепловых сетей, не являющихся теплосетевыми организациями</w:t>
              <w:br/>
            </w:r>
            <w:r>
              <w:rPr>
                <w:rFonts w:ascii="Times New Roman" w:hAnsi="Times New Roman" w:eastAsia="Times New Roman" w:cs="Times New Roman"/>
                <w:b w:val="0"/>
                <w:i/>
                <w:strike w:val="0"/>
                <w:color w:val="000000"/>
                <w:sz w:val="18"/>
                <w:szCs w:val="18"/>
                <w:u w:val="none"/>
                <w:vertAlign w:val="baseline"/>
              </w:rPr>
              <w:t xml:space="preserve">желтые ячейки - значения расчитываются автоматически, запрещено вносить изменения; </w:t>
              <w:br/>
              <w:t xml:space="preserve">зеленые ячейки - выбор значений 0 или 1;</w:t>
              <w:br/>
              <w:t xml:space="preserve">синие ячейки - фактическое численное значение</w:t>
            </w:r>
            <w:r>
              <w:rPr>
                <w:sz w:val="18"/>
                <w:szCs w:val="18"/>
              </w:rPr>
            </w:r>
            <w:r>
              <w:rPr>
                <w:sz w:val="18"/>
                <w:szCs w:val="18"/>
              </w:rPr>
            </w:r>
          </w:p>
        </w:tc>
      </w:tr>
      <w:tr>
        <w:trPr>
          <w:trHeight w:val="153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 п/п</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Обязательное требование</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Подтверждающий документ</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Показатель</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Вес показателя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Наименование показателя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Расчет показателей готовности (рабочие формулы и ячейки для заполненния)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t xml:space="preserve">Примечания к расчетам показателей готовности </w:t>
            </w:r>
            <w:r>
              <w:rPr>
                <w:sz w:val="18"/>
                <w:szCs w:val="18"/>
              </w:rPr>
            </w:r>
            <w:r>
              <w:rPr>
                <w:sz w:val="18"/>
                <w:szCs w:val="18"/>
              </w:rPr>
            </w:r>
          </w:p>
        </w:tc>
      </w:tr>
      <w:tr>
        <w:trPr>
          <w:trHeight w:val="6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center"/>
            <w:textDirection w:val="lrTb"/>
            <w:noWrap w:val="false"/>
          </w:tcPr>
          <w:p>
            <w:pPr>
              <w:jc w:val="center"/>
              <w:rPr>
                <w:sz w:val="18"/>
                <w:szCs w:val="18"/>
              </w:rPr>
            </w:pPr>
            <w:r>
              <w:rPr>
                <w:rFonts w:ascii="Times New Roman" w:hAnsi="Times New Roman" w:eastAsia="Times New Roman" w:cs="Times New Roman"/>
                <w:b/>
                <w:i w:val="0"/>
                <w:strike w:val="0"/>
                <w:color w:val="000000"/>
                <w:sz w:val="18"/>
                <w:szCs w:val="18"/>
                <w:u w:val="none"/>
                <w:vertAlign w:val="baseline"/>
              </w:rPr>
            </w:r>
            <w:r>
              <w:rPr>
                <w:sz w:val="18"/>
                <w:szCs w:val="18"/>
              </w:rPr>
            </w:r>
            <w:r>
              <w:rPr>
                <w:sz w:val="18"/>
                <w:szCs w:val="18"/>
              </w:rPr>
            </w:r>
          </w:p>
        </w:tc>
        <w:tc>
          <w:tcPr>
            <w:gridSpan w:val="3"/>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4615" w:type="dxa"/>
            <w:vAlign w:val="top"/>
            <w:textDirection w:val="lrTb"/>
            <w:noWrap w:val="false"/>
          </w:tcPr>
          <w:p>
            <w:pPr>
              <w:jc w:val="right"/>
              <w:rPr>
                <w:sz w:val="18"/>
                <w:szCs w:val="18"/>
              </w:rPr>
            </w:pPr>
            <w:r>
              <w:rPr>
                <w:rFonts w:ascii="Times New Roman" w:hAnsi="Times New Roman" w:eastAsia="Times New Roman" w:cs="Times New Roman"/>
                <w:b/>
                <w:i w:val="0"/>
                <w:strike w:val="0"/>
                <w:color w:val="000000"/>
                <w:sz w:val="18"/>
                <w:szCs w:val="18"/>
                <w:u w:val="none"/>
                <w:vertAlign w:val="baseline"/>
              </w:rPr>
              <w:t xml:space="preserve">ИНДЕКС ГОТОВНОСТИ</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И</w:t>
            </w:r>
            <w:r>
              <w:rPr>
                <w:rFonts w:ascii="Times New Roman" w:hAnsi="Times New Roman" w:eastAsia="Times New Roman" w:cs="Times New Roman"/>
                <w:b w:val="0"/>
                <w:i w:val="0"/>
                <w:strike w:val="0"/>
                <w:color w:val="000000"/>
                <w:sz w:val="18"/>
                <w:szCs w:val="18"/>
                <w:u w:val="none"/>
                <w:vertAlign w:val="baseline"/>
              </w:rPr>
              <w:t xml:space="preserve">экс-тсо</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*0,9+К</w:t>
            </w:r>
            <w:r>
              <w:rPr>
                <w:rFonts w:ascii="Times New Roman" w:hAnsi="Times New Roman" w:eastAsia="Times New Roman" w:cs="Times New Roman"/>
                <w:b w:val="0"/>
                <w:i w:val="0"/>
                <w:strike w:val="0"/>
                <w:color w:val="000000"/>
                <w:sz w:val="18"/>
                <w:szCs w:val="18"/>
                <w:u w:val="none"/>
                <w:vertAlign w:val="baseline"/>
              </w:rPr>
              <w:t xml:space="preserve">предп</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план</w:t>
            </w:r>
            <w:r>
              <w:rPr>
                <w:rFonts w:ascii="Times New Roman" w:hAnsi="Times New Roman" w:eastAsia="Times New Roman" w:cs="Times New Roman"/>
                <w:b w:val="0"/>
                <w:i w:val="0"/>
                <w:strike w:val="0"/>
                <w:color w:val="000000"/>
                <w:sz w:val="18"/>
                <w:szCs w:val="18"/>
                <w:u w:val="none"/>
                <w:vertAlign w:val="baseline"/>
              </w:rPr>
              <w:t xml:space="preserve">*0,05</w:t>
              <w:br/>
            </w:r>
            <w:r>
              <w:rPr>
                <w:sz w:val="18"/>
                <w:szCs w:val="18"/>
              </w:rPr>
            </w:r>
            <w:r>
              <w:rPr>
                <w:sz w:val="18"/>
                <w:szCs w:val="18"/>
              </w:rPr>
            </w:r>
          </w:p>
        </w:tc>
      </w:tr>
      <w:tr>
        <w:trPr>
          <w:trHeight w:val="26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Выполнить требования, установленные пунктами 1 – 4, 6, 7, 9 части 4 статьи 20 Федерального закона от 27 июля 2010 г. № 190-ФЗ «О теплоснабжении» (далее – Федеральный закон о теплоснабжении)</w:t>
              <w:br/>
              <w:t xml:space="preserve">(пункт 10 Правил обеспечения готовности к отопительному периоду, утвержденных приказом Минэнерго России от 13 ноября 2024 г. № 2234 </w:t>
              <w:br/>
              <w:t xml:space="preserve">(далее – Правила):</w:t>
              <w:br/>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требований Федерального </w:t>
              <w:br/>
              <w:t xml:space="preserve">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0,9</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функ</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rFonts w:ascii="Times New Roman" w:hAnsi="Times New Roman" w:eastAsia="Times New Roman" w:cs="Times New Roman"/>
                <w:b w:val="0"/>
                <w:i w:val="0"/>
                <w:strike w:val="0"/>
                <w:color w:val="000000"/>
                <w:sz w:val="18"/>
                <w:szCs w:val="18"/>
                <w:u w:val="none"/>
                <w:vertAlign w:val="baseline"/>
              </w:rPr>
              <w:t xml:space="preserve">*0,01+</w:t>
              <w:br/>
              <w:t xml:space="preserve">К</w:t>
            </w:r>
            <w:r>
              <w:rPr>
                <w:rFonts w:ascii="Times New Roman" w:hAnsi="Times New Roman" w:eastAsia="Times New Roman" w:cs="Times New Roman"/>
                <w:b w:val="0"/>
                <w:i w:val="0"/>
                <w:strike w:val="0"/>
                <w:color w:val="000000"/>
                <w:sz w:val="18"/>
                <w:szCs w:val="18"/>
                <w:u w:val="none"/>
                <w:vertAlign w:val="baseline"/>
              </w:rPr>
              <w:t xml:space="preserve">качест</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кач.строит</w:t>
            </w:r>
            <w:r>
              <w:rPr>
                <w:rFonts w:ascii="Times New Roman" w:hAnsi="Times New Roman" w:eastAsia="Times New Roman" w:cs="Times New Roman"/>
                <w:b w:val="0"/>
                <w:i w:val="0"/>
                <w:strike w:val="0"/>
                <w:color w:val="000000"/>
                <w:sz w:val="18"/>
                <w:szCs w:val="18"/>
                <w:u w:val="none"/>
                <w:vertAlign w:val="baseline"/>
              </w:rPr>
              <w:t xml:space="preserve">*0,3+К</w:t>
            </w:r>
            <w:r>
              <w:rPr>
                <w:rFonts w:ascii="Times New Roman" w:hAnsi="Times New Roman" w:eastAsia="Times New Roman" w:cs="Times New Roman"/>
                <w:b w:val="0"/>
                <w:i w:val="0"/>
                <w:strike w:val="0"/>
                <w:color w:val="000000"/>
                <w:sz w:val="18"/>
                <w:szCs w:val="18"/>
                <w:u w:val="none"/>
                <w:vertAlign w:val="baseline"/>
              </w:rPr>
              <w:t xml:space="preserve">надеж</w:t>
            </w:r>
            <w:r>
              <w:rPr>
                <w:rFonts w:ascii="Times New Roman" w:hAnsi="Times New Roman" w:eastAsia="Times New Roman" w:cs="Times New Roman"/>
                <w:b w:val="0"/>
                <w:i w:val="0"/>
                <w:strike w:val="0"/>
                <w:color w:val="000000"/>
                <w:sz w:val="18"/>
                <w:szCs w:val="18"/>
                <w:u w:val="none"/>
                <w:vertAlign w:val="baseline"/>
              </w:rPr>
              <w:t xml:space="preserve">*0,62+</w:t>
              <w:br/>
              <w:t xml:space="preserve">К</w:t>
            </w:r>
            <w:r>
              <w:rPr>
                <w:rFonts w:ascii="Times New Roman" w:hAnsi="Times New Roman" w:eastAsia="Times New Roman" w:cs="Times New Roman"/>
                <w:b w:val="0"/>
                <w:i w:val="0"/>
                <w:strike w:val="0"/>
                <w:color w:val="000000"/>
                <w:sz w:val="18"/>
                <w:szCs w:val="18"/>
                <w:u w:val="none"/>
                <w:vertAlign w:val="baseline"/>
              </w:rPr>
              <w:t xml:space="preserve">порядок</w:t>
            </w:r>
            <w:r>
              <w:rPr>
                <w:rFonts w:ascii="Times New Roman" w:hAnsi="Times New Roman" w:eastAsia="Times New Roman" w:cs="Times New Roman"/>
                <w:b w:val="0"/>
                <w:i w:val="0"/>
                <w:strike w:val="0"/>
                <w:color w:val="000000"/>
                <w:sz w:val="18"/>
                <w:szCs w:val="18"/>
                <w:u w:val="none"/>
                <w:vertAlign w:val="baseline"/>
              </w:rPr>
              <w:t xml:space="preserve">*0,01</w:t>
              <w:br/>
            </w:r>
            <w:r>
              <w:rPr>
                <w:sz w:val="18"/>
                <w:szCs w:val="18"/>
              </w:rPr>
            </w:r>
            <w:r>
              <w:rPr>
                <w:sz w:val="18"/>
                <w:szCs w:val="18"/>
              </w:rPr>
            </w:r>
          </w:p>
        </w:tc>
      </w:tr>
      <w:tr>
        <w:trPr>
          <w:trHeight w:val="16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w:t>
            </w:r>
            <w:r>
              <w:rPr>
                <w:sz w:val="18"/>
                <w:szCs w:val="18"/>
              </w:rPr>
            </w:r>
            <w:r>
              <w:rPr>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функционирование эксплуатационной, диспетчерской и аварийной служб</w:t>
              <w:br/>
              <w:t xml:space="preserve">(пункт 1 части 4 статьи 20 Федерального закона о теплоснабжении)</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 </w:t>
              <w:br/>
              <w:t xml:space="preserve">9.3.3 – 9.3.8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функционирования эксплуатационной, диспетчерской и аварийной служб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функц</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функц</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шт</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дисп</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перечень</w:t>
            </w:r>
            <w:r>
              <w:rPr>
                <w:rFonts w:ascii="Times New Roman" w:hAnsi="Times New Roman" w:eastAsia="Times New Roman" w:cs="Times New Roman"/>
                <w:b w:val="0"/>
                <w:i w:val="0"/>
                <w:strike w:val="0"/>
                <w:color w:val="000000"/>
                <w:sz w:val="18"/>
                <w:szCs w:val="18"/>
                <w:u w:val="none"/>
                <w:vertAlign w:val="baseline"/>
              </w:rPr>
              <w:t xml:space="preserve">*0,1+</w:t>
              <w:br/>
              <w:t xml:space="preserve">К</w:t>
            </w:r>
            <w:r>
              <w:rPr>
                <w:rFonts w:ascii="Times New Roman" w:hAnsi="Times New Roman" w:eastAsia="Times New Roman" w:cs="Times New Roman"/>
                <w:b w:val="0"/>
                <w:i w:val="0"/>
                <w:strike w:val="0"/>
                <w:color w:val="000000"/>
                <w:sz w:val="18"/>
                <w:szCs w:val="18"/>
                <w:u w:val="none"/>
                <w:vertAlign w:val="baseline"/>
              </w:rPr>
              <w:t xml:space="preserve">эксп/произв.инстр</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знаний</w:t>
            </w:r>
            <w:r>
              <w:rPr>
                <w:rFonts w:ascii="Times New Roman" w:hAnsi="Times New Roman" w:eastAsia="Times New Roman" w:cs="Times New Roman"/>
                <w:b w:val="0"/>
                <w:i w:val="0"/>
                <w:strike w:val="0"/>
                <w:color w:val="000000"/>
                <w:sz w:val="18"/>
                <w:szCs w:val="18"/>
                <w:u w:val="none"/>
                <w:vertAlign w:val="baseline"/>
              </w:rPr>
              <w:t xml:space="preserve">*0,1+</w:t>
              <w:br/>
              <w:t xml:space="preserve">К</w:t>
            </w:r>
            <w:r>
              <w:rPr>
                <w:rFonts w:ascii="Times New Roman" w:hAnsi="Times New Roman" w:eastAsia="Times New Roman" w:cs="Times New Roman"/>
                <w:b w:val="0"/>
                <w:i w:val="0"/>
                <w:strike w:val="0"/>
                <w:color w:val="000000"/>
                <w:sz w:val="18"/>
                <w:szCs w:val="18"/>
                <w:u w:val="none"/>
                <w:vertAlign w:val="baseline"/>
              </w:rPr>
              <w:t xml:space="preserve">обуч</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отв</w:t>
            </w:r>
            <w:r>
              <w:rPr>
                <w:rFonts w:ascii="Times New Roman" w:hAnsi="Times New Roman" w:eastAsia="Times New Roman" w:cs="Times New Roman"/>
                <w:b w:val="0"/>
                <w:i w:val="0"/>
                <w:strike w:val="0"/>
                <w:color w:val="000000"/>
                <w:sz w:val="18"/>
                <w:szCs w:val="18"/>
                <w:u w:val="none"/>
                <w:vertAlign w:val="baseline"/>
              </w:rPr>
              <w:t xml:space="preserve">*0,1+К</w:t>
            </w:r>
            <w:r>
              <w:rPr>
                <w:rFonts w:ascii="Times New Roman" w:hAnsi="Times New Roman" w:eastAsia="Times New Roman" w:cs="Times New Roman"/>
                <w:b w:val="0"/>
                <w:i w:val="0"/>
                <w:strike w:val="0"/>
                <w:color w:val="000000"/>
                <w:sz w:val="18"/>
                <w:szCs w:val="18"/>
                <w:u w:val="none"/>
                <w:vertAlign w:val="baseline"/>
              </w:rPr>
              <w:t xml:space="preserve">охр.труда</w:t>
            </w:r>
            <w:r>
              <w:rPr>
                <w:rFonts w:ascii="Times New Roman" w:hAnsi="Times New Roman" w:eastAsia="Times New Roman" w:cs="Times New Roman"/>
                <w:b w:val="0"/>
                <w:i w:val="0"/>
                <w:strike w:val="0"/>
                <w:color w:val="000000"/>
                <w:sz w:val="18"/>
                <w:szCs w:val="18"/>
                <w:u w:val="none"/>
                <w:vertAlign w:val="baseline"/>
              </w:rPr>
              <w:t xml:space="preserve">*0,15+</w:t>
              <w:br/>
              <w:t xml:space="preserve">К</w:t>
            </w:r>
            <w:r>
              <w:rPr>
                <w:rFonts w:ascii="Times New Roman" w:hAnsi="Times New Roman" w:eastAsia="Times New Roman" w:cs="Times New Roman"/>
                <w:b w:val="0"/>
                <w:i w:val="0"/>
                <w:strike w:val="0"/>
                <w:color w:val="000000"/>
                <w:sz w:val="18"/>
                <w:szCs w:val="18"/>
                <w:u w:val="none"/>
                <w:vertAlign w:val="baseline"/>
              </w:rPr>
              <w:t xml:space="preserve">трен</w:t>
            </w:r>
            <w:r>
              <w:rPr>
                <w:rFonts w:ascii="Times New Roman" w:hAnsi="Times New Roman" w:eastAsia="Times New Roman" w:cs="Times New Roman"/>
                <w:b w:val="0"/>
                <w:i w:val="0"/>
                <w:strike w:val="0"/>
                <w:color w:val="000000"/>
                <w:sz w:val="18"/>
                <w:szCs w:val="18"/>
                <w:u w:val="none"/>
                <w:vertAlign w:val="baseline"/>
              </w:rPr>
              <w:t xml:space="preserve">*0,15</w:t>
              <w:br/>
            </w:r>
            <w:r>
              <w:rPr>
                <w:sz w:val="18"/>
                <w:szCs w:val="18"/>
              </w:rPr>
            </w:r>
            <w:r>
              <w:rPr>
                <w:sz w:val="18"/>
                <w:szCs w:val="18"/>
              </w:rPr>
            </w:r>
          </w:p>
        </w:tc>
      </w:tr>
      <w:tr>
        <w:trPr>
          <w:trHeight w:val="25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br/>
              <w:t xml:space="preserve">(подпункт 9.3.1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r>
      <w:tr>
        <w:trPr>
          <w:trHeight w:val="32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раздела 15 Правил технической эксплуатации тепловых энергоустановок, утвержденных приказом Минэнерго России от 24 марта 2003 г. № 115  </w:t>
              <w:br/>
              <w:t xml:space="preserve">(далее – Правила технической эксплуатации тепловых энергоустановок) </w:t>
              <w:br/>
              <w:t xml:space="preserve">(подпункт 9.3.3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дисп</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r>
      <w:tr>
        <w:trPr>
          <w:trHeight w:val="38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1.1.3</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технической эксплуатации тепловых энергоустановок</w:t>
              <w:br/>
              <w:t xml:space="preserve">(подпункт 9.3.4 пункта 9 Правил)</w:t>
              <w:br/>
              <w:t xml:space="preserve"> </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производственных инструкций для безопасной эксплуатации котлов и вспомогательного оборудования</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переченьОПО</w:t>
            </w:r>
            <w:r>
              <w:rPr>
                <w:rFonts w:ascii="Times New Roman" w:hAnsi="Times New Roman" w:eastAsia="Times New Roman" w:cs="Times New Roman"/>
                <w:b w:val="0"/>
                <w:i w:val="0"/>
                <w:strike w:val="0"/>
                <w:color w:val="000000"/>
                <w:sz w:val="18"/>
                <w:szCs w:val="18"/>
                <w:u w:val="none"/>
                <w:vertAlign w:val="baseline"/>
              </w:rPr>
              <w:t xml:space="preserve">*0,5+ К</w:t>
            </w:r>
            <w:r>
              <w:rPr>
                <w:rFonts w:ascii="Times New Roman" w:hAnsi="Times New Roman" w:eastAsia="Times New Roman" w:cs="Times New Roman"/>
                <w:b w:val="0"/>
                <w:i w:val="0"/>
                <w:strike w:val="0"/>
                <w:color w:val="000000"/>
                <w:sz w:val="18"/>
                <w:szCs w:val="18"/>
                <w:u w:val="none"/>
                <w:vertAlign w:val="baseline"/>
              </w:rPr>
              <w:t xml:space="preserve">перечень неОПО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1.1.3.1, 1.1.3.2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r>
            <w:r>
              <w:rPr>
                <w:sz w:val="18"/>
                <w:szCs w:val="18"/>
              </w:rPr>
            </w:r>
            <w:r>
              <w:rPr>
                <w:sz w:val="18"/>
                <w:szCs w:val="18"/>
              </w:rPr>
            </w:r>
          </w:p>
        </w:tc>
      </w:tr>
      <w:tr>
        <w:trPr>
          <w:trHeight w:val="19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1.1.3.1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r>
            <w:r>
              <w:rPr>
                <w:sz w:val="18"/>
                <w:szCs w:val="18"/>
              </w:rPr>
            </w:r>
            <w:r>
              <w:rPr>
                <w:sz w:val="18"/>
                <w:szCs w:val="18"/>
              </w:rPr>
            </w:r>
          </w:p>
        </w:tc>
      </w:tr>
      <w:tr>
        <w:trPr>
          <w:trHeight w:val="79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1.1.3.2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документации эксплуатирующей организации для объектов, не являющихся ОПО</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 неОПО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r>
            <w:r>
              <w:rPr>
                <w:sz w:val="18"/>
                <w:szCs w:val="18"/>
              </w:rPr>
            </w:r>
            <w:r>
              <w:rPr>
                <w:sz w:val="18"/>
                <w:szCs w:val="18"/>
              </w:rPr>
            </w:r>
          </w:p>
        </w:tc>
      </w:tr>
      <w:tr>
        <w:trPr>
          <w:trHeight w:val="22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1.1.4</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Утвержденные в соответствии с требованиями пункта 2.8.4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t>
              <w:br/>
              <w:t xml:space="preserve">(подпункт 9.3.5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эксплуатационных инструкций объектов теплоснабжения и (или) производственных инструкций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экспл/произв.инстр</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r>
      <w:tr>
        <w:trPr>
          <w:trHeight w:val="38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1.1.5</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пунктом 2.3.23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w:t>
              <w:br/>
              <w:t xml:space="preserve">и руководителей, предусмотренные пунктом 238 Правил промышленной безопасности, в случае эксплуатации ОПО</w:t>
              <w:br/>
              <w:t xml:space="preserve">(подпункт 9.3.6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знаний</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знаний</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пров зн не ОПО</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пров зн 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1.1.5.1, 1.1.5.2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br/>
              <w:br/>
            </w:r>
            <w:r>
              <w:rPr>
                <w:sz w:val="18"/>
                <w:szCs w:val="18"/>
              </w:rPr>
            </w:r>
            <w:r>
              <w:rPr>
                <w:sz w:val="18"/>
                <w:szCs w:val="18"/>
              </w:rPr>
            </w:r>
          </w:p>
        </w:tc>
      </w:tr>
      <w:tr>
        <w:trPr>
          <w:trHeight w:val="80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1.1.5.1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удостоверений о проверке знаний работников эксплуатирующей организации или записей журнала проверки знаний, протоколов проверки знаний, удостоверений о проверке знаний или журнала проверки знаний Правил технической эксплуатации электроустановок потребителей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 зн не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br/>
              <w:br/>
            </w:r>
            <w:r>
              <w:rPr>
                <w:sz w:val="18"/>
                <w:szCs w:val="18"/>
              </w:rPr>
            </w:r>
            <w:r>
              <w:rPr>
                <w:sz w:val="18"/>
                <w:szCs w:val="18"/>
              </w:rPr>
            </w:r>
          </w:p>
        </w:tc>
      </w:tr>
      <w:tr>
        <w:trPr>
          <w:trHeight w:val="361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1.1.5.2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удостоверений</w:t>
              <w:br/>
              <w:t xml:space="preserve">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ОПО</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 зн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r>
            <w:r>
              <w:rPr>
                <w:sz w:val="18"/>
                <w:szCs w:val="18"/>
              </w:rPr>
            </w:r>
            <w:r>
              <w:rPr>
                <w:sz w:val="18"/>
                <w:szCs w:val="18"/>
              </w:rPr>
            </w:r>
          </w:p>
        </w:tc>
      </w:tr>
      <w:tr>
        <w:trPr>
          <w:trHeight w:val="25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1.1.6</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br/>
              <w:t xml:space="preserve">(подпункт 9.3.7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обуч</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если ОПО не эксплуатируются, то К</w:t>
            </w:r>
            <w:r>
              <w:rPr>
                <w:rFonts w:ascii="Times New Roman" w:hAnsi="Times New Roman" w:eastAsia="Times New Roman" w:cs="Times New Roman"/>
                <w:b w:val="0"/>
                <w:i w:val="0"/>
                <w:strike w:val="0"/>
                <w:color w:val="000000"/>
                <w:sz w:val="18"/>
                <w:szCs w:val="18"/>
                <w:u w:val="none"/>
                <w:vertAlign w:val="baseline"/>
              </w:rPr>
              <w:t xml:space="preserve">обуч </w:t>
            </w:r>
            <w:r>
              <w:rPr>
                <w:rFonts w:ascii="Times New Roman" w:hAnsi="Times New Roman" w:eastAsia="Times New Roman" w:cs="Times New Roman"/>
                <w:b w:val="0"/>
                <w:i w:val="0"/>
                <w:strike w:val="0"/>
                <w:color w:val="000000"/>
                <w:sz w:val="18"/>
                <w:szCs w:val="18"/>
                <w:u w:val="none"/>
                <w:vertAlign w:val="baseline"/>
              </w:rPr>
              <w:t xml:space="preserve">принимается равным 1. </w:t>
              <w:br/>
              <w:br/>
              <w:br/>
            </w:r>
            <w:r>
              <w:rPr>
                <w:sz w:val="18"/>
                <w:szCs w:val="18"/>
              </w:rPr>
            </w:r>
            <w:r>
              <w:rPr>
                <w:sz w:val="18"/>
                <w:szCs w:val="18"/>
              </w:rPr>
            </w:r>
          </w:p>
        </w:tc>
      </w:tr>
      <w:tr>
        <w:trPr>
          <w:trHeight w:val="418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1.1.7</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пунктами 2.1.2, 2.1.3 Правил технической эксплуатации 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пунктом 228 Правил промышленной безопасности</w:t>
              <w:br/>
              <w:t xml:space="preserve">(подпункт 9.3.8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организационно-распорядительных документов организации о назначении ответственных лиц за тепловые энергоустановки</w:t>
              <w:br/>
              <w:t xml:space="preserve">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w:t>
            </w:r>
            <w:r>
              <w:rPr>
                <w:rFonts w:ascii="Times New Roman" w:hAnsi="Times New Roman" w:eastAsia="Times New Roman" w:cs="Times New Roman"/>
                <w:b w:val="0"/>
                <w:i w:val="0"/>
                <w:strike w:val="0"/>
                <w:color w:val="000000"/>
                <w:sz w:val="18"/>
                <w:szCs w:val="18"/>
                <w:u w:val="none"/>
                <w:vertAlign w:val="baseline"/>
              </w:rPr>
              <w:t xml:space="preserve"> = К</w:t>
            </w:r>
            <w:r>
              <w:rPr>
                <w:rFonts w:ascii="Times New Roman" w:hAnsi="Times New Roman" w:eastAsia="Times New Roman" w:cs="Times New Roman"/>
                <w:b w:val="0"/>
                <w:i w:val="0"/>
                <w:strike w:val="0"/>
                <w:color w:val="000000"/>
                <w:sz w:val="18"/>
                <w:szCs w:val="18"/>
                <w:u w:val="none"/>
                <w:vertAlign w:val="baseline"/>
              </w:rPr>
              <w:t xml:space="preserve">отв неОПО</w:t>
            </w:r>
            <w:r>
              <w:rPr>
                <w:rFonts w:ascii="Times New Roman" w:hAnsi="Times New Roman" w:eastAsia="Times New Roman" w:cs="Times New Roman"/>
                <w:b w:val="0"/>
                <w:i w:val="0"/>
                <w:strike w:val="0"/>
                <w:color w:val="000000"/>
                <w:sz w:val="18"/>
                <w:szCs w:val="18"/>
                <w:u w:val="none"/>
                <w:vertAlign w:val="baseline"/>
              </w:rPr>
              <w:t xml:space="preserve">*0,5+ К</w:t>
            </w:r>
            <w:r>
              <w:rPr>
                <w:rFonts w:ascii="Times New Roman" w:hAnsi="Times New Roman" w:eastAsia="Times New Roman" w:cs="Times New Roman"/>
                <w:b w:val="0"/>
                <w:i w:val="0"/>
                <w:strike w:val="0"/>
                <w:color w:val="000000"/>
                <w:sz w:val="18"/>
                <w:szCs w:val="18"/>
                <w:u w:val="none"/>
                <w:vertAlign w:val="baseline"/>
              </w:rPr>
              <w:t xml:space="preserve">отв 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1.1.7.1, 1.1.7.2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br/>
              <w:br/>
              <w:br/>
            </w:r>
            <w:r>
              <w:rPr>
                <w:sz w:val="18"/>
                <w:szCs w:val="18"/>
              </w:rPr>
            </w:r>
            <w:r>
              <w:rPr>
                <w:sz w:val="18"/>
                <w:szCs w:val="18"/>
              </w:rPr>
            </w:r>
          </w:p>
        </w:tc>
      </w:tr>
      <w:tr>
        <w:trPr>
          <w:trHeight w:val="67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1.1.7.1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 неОПО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w:t>
              <w:br/>
              <w:br/>
            </w:r>
            <w:r>
              <w:rPr>
                <w:sz w:val="18"/>
                <w:szCs w:val="18"/>
              </w:rPr>
            </w:r>
            <w:r>
              <w:rPr>
                <w:sz w:val="18"/>
                <w:szCs w:val="18"/>
              </w:rPr>
            </w:r>
          </w:p>
        </w:tc>
      </w:tr>
      <w:tr>
        <w:trPr>
          <w:trHeight w:val="34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1.1.7.2</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r>
            <w:r>
              <w:rPr>
                <w:sz w:val="18"/>
                <w:szCs w:val="18"/>
              </w:rPr>
            </w:r>
            <w:r>
              <w:rPr>
                <w:sz w:val="18"/>
                <w:szCs w:val="18"/>
              </w:rPr>
            </w:r>
          </w:p>
        </w:tc>
      </w:tr>
      <w:tr>
        <w:trPr>
          <w:trHeight w:val="35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1.1.8</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w:t>
              <w:br/>
              <w:t xml:space="preserve">с требованиями Правил по охране труда при эксплуатации объектов теплоснабжения и теплопотребляющих установок, утвержденных приказом Минтруда России от 17 декабря </w:t>
              <w:br/>
              <w:t xml:space="preserve">2020 г. № 924н  </w:t>
              <w:br/>
              <w:t xml:space="preserve">(подпункт 9.3.9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охр.труда</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r>
      <w:tr>
        <w:trPr>
          <w:trHeight w:val="25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1.1.9</w:t>
            </w:r>
            <w:r>
              <w:rPr>
                <w:sz w:val="18"/>
                <w:szCs w:val="18"/>
              </w:rPr>
            </w:r>
            <w:r>
              <w:rPr>
                <w:sz w:val="18"/>
                <w:szCs w:val="18"/>
              </w:rP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утвержденных в соответствии с пунктом 2.3.48 Правил технической эксплуатации тепловых энергоустановок 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br/>
              <w:t xml:space="preserve">(подпункт 9.3.10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0,15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трен</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sz w:val="18"/>
                <w:szCs w:val="18"/>
              </w:rPr>
            </w:r>
            <w:r>
              <w:rPr>
                <w:sz w:val="18"/>
                <w:szCs w:val="18"/>
              </w:rPr>
            </w:r>
          </w:p>
        </w:tc>
      </w:tr>
      <w:tr>
        <w:trPr>
          <w:trHeight w:val="14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w:t>
            </w:r>
            <w:r>
              <w:rPr>
                <w:sz w:val="18"/>
                <w:szCs w:val="18"/>
              </w:rPr>
            </w:r>
            <w:r>
              <w:rPr>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Проводить наладку принадлежащих им тепловых сетей (пункт 2 части 4 статьи 20 Федерального закона о теплоснабжении) и осуществлять контроль за режимами потребления тепловой энергии (пункт 3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9.3.11 и 9.3.22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проведения наладки тепловых сетей и контроля за режимами потребления тепловой энергии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режим.налад</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темп.граф</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режим.карт</w:t>
            </w:r>
            <w:r>
              <w:rPr>
                <w:rFonts w:ascii="Times New Roman" w:hAnsi="Times New Roman" w:eastAsia="Times New Roman" w:cs="Times New Roman"/>
                <w:b w:val="0"/>
                <w:i w:val="0"/>
                <w:strike w:val="0"/>
                <w:color w:val="000000"/>
                <w:sz w:val="18"/>
                <w:szCs w:val="18"/>
                <w:u w:val="none"/>
                <w:vertAlign w:val="baseline"/>
              </w:rPr>
              <w:t xml:space="preserve">*0,5</w:t>
              <w:br/>
            </w:r>
            <w:r>
              <w:rPr>
                <w:sz w:val="18"/>
                <w:szCs w:val="18"/>
              </w:rPr>
            </w:r>
            <w:r>
              <w:rPr>
                <w:sz w:val="18"/>
                <w:szCs w:val="18"/>
              </w:rPr>
            </w:r>
          </w:p>
        </w:tc>
      </w:tr>
      <w:tr>
        <w:trPr>
          <w:trHeight w:val="29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1.2.1</w:t>
            </w:r>
            <w:r>
              <w:rPr>
                <w:sz w:val="18"/>
                <w:szCs w:val="18"/>
              </w:rPr>
            </w:r>
            <w:r>
              <w:rPr>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(подпункт 9.3.11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температурных графиков, гидравлических режимов работы системы теплоснабжения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темп.граф</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r>
      <w:tr>
        <w:trPr>
          <w:trHeight w:val="19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1.2.2</w:t>
            </w:r>
            <w:r>
              <w:rPr>
                <w:sz w:val="18"/>
                <w:szCs w:val="18"/>
              </w:rPr>
            </w:r>
            <w:r>
              <w:rPr>
                <w:sz w:val="18"/>
                <w:szCs w:val="18"/>
              </w:rP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технической эксплуатации тепловых энергоустановок</w:t>
              <w:br/>
              <w:t xml:space="preserve">(пункт 9.3.22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технических отчетов о проведении режимно-наладочных испытаний объектов теплоснабжения, утвержденных режимных карт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режим.карт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r>
      <w:tr>
        <w:trPr>
          <w:trHeight w:val="39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1.3</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качество теплоносителей </w:t>
              <w:br/>
              <w:t xml:space="preserve">(пункт 4 части 4 статьи 20 Федерального закона о теплоснабжении)</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пункта 12.9 Правил технической эксплуатации тепловых энергоустановок, пункта 278 Правил промышленной безопасности </w:t>
              <w:br/>
              <w:t xml:space="preserve">(подпункт 9.3.12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качества теплоносителей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качест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r>
      <w:tr>
        <w:trPr>
          <w:trHeight w:val="574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(пункт 6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Разработанный в соответствии с пунктом 2.7.10 Правил технической эксплуатации тепловых энергоустановок нормативно-технический документ</w:t>
              <w:br/>
              <w:t xml:space="preserve">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пунктом 2.7.13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br/>
              <w:t xml:space="preserve">(подпункт 9.3.14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0,3</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кач.строит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Значение И</w:t>
            </w:r>
            <w:r>
              <w:rPr>
                <w:rFonts w:ascii="Times New Roman" w:hAnsi="Times New Roman" w:eastAsia="Times New Roman" w:cs="Times New Roman"/>
                <w:b w:val="0"/>
                <w:i w:val="0"/>
                <w:strike w:val="0"/>
                <w:color w:val="000000"/>
                <w:sz w:val="18"/>
                <w:szCs w:val="18"/>
                <w:u w:val="none"/>
                <w:vertAlign w:val="baseline"/>
              </w:rPr>
              <w:t xml:space="preserve">экс-тсо</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w:t>
            </w:r>
            <w:r>
              <w:rPr>
                <w:sz w:val="18"/>
                <w:szCs w:val="18"/>
              </w:rPr>
            </w:r>
            <w:r>
              <w:rPr>
                <w:sz w:val="18"/>
                <w:szCs w:val="18"/>
              </w:rPr>
            </w:r>
          </w:p>
        </w:tc>
      </w:tr>
      <w:tr>
        <w:trPr>
          <w:trHeight w:val="16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надежное теплоснабжение потребителей (пункт 7 части 4 статьи 20 Федерального закона о теплоснабжении)</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9.3.15, 9.3.16, 9.3.18 – 9.3.28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надежного теплоснабжения потребителей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0,62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надеж</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надеж</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обсле</w:t>
            </w:r>
            <w:r>
              <w:rPr>
                <w:rFonts w:ascii="Times New Roman" w:hAnsi="Times New Roman" w:eastAsia="Times New Roman" w:cs="Times New Roman"/>
                <w:b w:val="0"/>
                <w:i w:val="0"/>
                <w:strike w:val="0"/>
                <w:color w:val="000000"/>
                <w:sz w:val="18"/>
                <w:szCs w:val="18"/>
                <w:u w:val="none"/>
                <w:vertAlign w:val="baseline"/>
              </w:rPr>
              <w:t xml:space="preserve">д*0,05+</w:t>
              <w:br/>
              <w:t xml:space="preserve">К</w:t>
            </w:r>
            <w:r>
              <w:rPr>
                <w:rFonts w:ascii="Times New Roman" w:hAnsi="Times New Roman" w:eastAsia="Times New Roman" w:cs="Times New Roman"/>
                <w:b w:val="0"/>
                <w:i w:val="0"/>
                <w:strike w:val="0"/>
                <w:color w:val="000000"/>
                <w:sz w:val="18"/>
                <w:szCs w:val="18"/>
                <w:u w:val="none"/>
                <w:vertAlign w:val="baseline"/>
              </w:rPr>
              <w:t xml:space="preserve">испыт</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гидр</w:t>
            </w:r>
            <w:r>
              <w:rPr>
                <w:rFonts w:ascii="Times New Roman" w:hAnsi="Times New Roman" w:eastAsia="Times New Roman" w:cs="Times New Roman"/>
                <w:b w:val="0"/>
                <w:i w:val="0"/>
                <w:strike w:val="0"/>
                <w:color w:val="000000"/>
                <w:sz w:val="18"/>
                <w:szCs w:val="18"/>
                <w:u w:val="none"/>
                <w:vertAlign w:val="baseline"/>
              </w:rPr>
              <w:t xml:space="preserve">*0,4+К</w:t>
            </w:r>
            <w:r>
              <w:rPr>
                <w:rFonts w:ascii="Times New Roman" w:hAnsi="Times New Roman" w:eastAsia="Times New Roman" w:cs="Times New Roman"/>
                <w:b w:val="0"/>
                <w:i w:val="0"/>
                <w:strike w:val="0"/>
                <w:color w:val="000000"/>
                <w:sz w:val="18"/>
                <w:szCs w:val="18"/>
                <w:u w:val="none"/>
                <w:vertAlign w:val="baseline"/>
              </w:rPr>
              <w:t xml:space="preserve">шурф</w:t>
            </w:r>
            <w:r>
              <w:rPr>
                <w:rFonts w:ascii="Times New Roman" w:hAnsi="Times New Roman" w:eastAsia="Times New Roman" w:cs="Times New Roman"/>
                <w:b w:val="0"/>
                <w:i w:val="0"/>
                <w:strike w:val="0"/>
                <w:color w:val="000000"/>
                <w:sz w:val="18"/>
                <w:szCs w:val="18"/>
                <w:u w:val="none"/>
                <w:vertAlign w:val="baseline"/>
              </w:rPr>
              <w:t xml:space="preserve">*0,02+</w:t>
              <w:br/>
              <w:t xml:space="preserve">К</w:t>
            </w:r>
            <w:r>
              <w:rPr>
                <w:rFonts w:ascii="Times New Roman" w:hAnsi="Times New Roman" w:eastAsia="Times New Roman" w:cs="Times New Roman"/>
                <w:b w:val="0"/>
                <w:i w:val="0"/>
                <w:strike w:val="0"/>
                <w:color w:val="000000"/>
                <w:sz w:val="18"/>
                <w:szCs w:val="18"/>
                <w:u w:val="none"/>
                <w:vertAlign w:val="baseline"/>
              </w:rPr>
              <w:t xml:space="preserve">очист.промыв</w:t>
            </w:r>
            <w:r>
              <w:rPr>
                <w:rFonts w:ascii="Times New Roman" w:hAnsi="Times New Roman" w:eastAsia="Times New Roman" w:cs="Times New Roman"/>
                <w:b w:val="0"/>
                <w:i w:val="0"/>
                <w:strike w:val="0"/>
                <w:color w:val="000000"/>
                <w:sz w:val="18"/>
                <w:szCs w:val="18"/>
                <w:u w:val="none"/>
                <w:vertAlign w:val="baseline"/>
              </w:rPr>
              <w:t xml:space="preserve">*0,4+К</w:t>
            </w:r>
            <w:r>
              <w:rPr>
                <w:rFonts w:ascii="Times New Roman" w:hAnsi="Times New Roman" w:eastAsia="Times New Roman" w:cs="Times New Roman"/>
                <w:b w:val="0"/>
                <w:i w:val="0"/>
                <w:strike w:val="0"/>
                <w:color w:val="000000"/>
                <w:sz w:val="18"/>
                <w:szCs w:val="18"/>
                <w:u w:val="none"/>
                <w:vertAlign w:val="baseline"/>
              </w:rPr>
              <w:t xml:space="preserve">электр.сопр</w:t>
            </w:r>
            <w:r>
              <w:rPr>
                <w:rFonts w:ascii="Times New Roman" w:hAnsi="Times New Roman" w:eastAsia="Times New Roman" w:cs="Times New Roman"/>
                <w:b w:val="0"/>
                <w:i w:val="0"/>
                <w:strike w:val="0"/>
                <w:color w:val="000000"/>
                <w:sz w:val="18"/>
                <w:szCs w:val="18"/>
                <w:u w:val="none"/>
                <w:vertAlign w:val="baseline"/>
              </w:rPr>
              <w:t xml:space="preserve">*0,01+</w:t>
              <w:br/>
              <w:t xml:space="preserve">К</w:t>
            </w:r>
            <w:r>
              <w:rPr>
                <w:rFonts w:ascii="Times New Roman" w:hAnsi="Times New Roman" w:eastAsia="Times New Roman" w:cs="Times New Roman"/>
                <w:b w:val="0"/>
                <w:i w:val="0"/>
                <w:strike w:val="0"/>
                <w:color w:val="000000"/>
                <w:sz w:val="18"/>
                <w:szCs w:val="18"/>
                <w:u w:val="none"/>
                <w:vertAlign w:val="baseline"/>
              </w:rPr>
              <w:t xml:space="preserve">насос стан</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матер</w:t>
            </w:r>
            <w:r>
              <w:rPr>
                <w:rFonts w:ascii="Times New Roman" w:hAnsi="Times New Roman" w:eastAsia="Times New Roman" w:cs="Times New Roman"/>
                <w:b w:val="0"/>
                <w:i w:val="0"/>
                <w:strike w:val="0"/>
                <w:color w:val="000000"/>
                <w:sz w:val="18"/>
                <w:szCs w:val="18"/>
                <w:u w:val="none"/>
                <w:vertAlign w:val="baseline"/>
              </w:rPr>
              <w:t xml:space="preserve">*0,04+К</w:t>
            </w:r>
            <w:r>
              <w:rPr>
                <w:rFonts w:ascii="Times New Roman" w:hAnsi="Times New Roman" w:eastAsia="Times New Roman" w:cs="Times New Roman"/>
                <w:b w:val="0"/>
                <w:i w:val="0"/>
                <w:strike w:val="0"/>
                <w:color w:val="000000"/>
                <w:sz w:val="18"/>
                <w:szCs w:val="18"/>
                <w:u w:val="none"/>
                <w:vertAlign w:val="baseline"/>
              </w:rPr>
              <w:t xml:space="preserve">страх</w:t>
            </w:r>
            <w:r>
              <w:rPr>
                <w:rFonts w:ascii="Times New Roman" w:hAnsi="Times New Roman" w:eastAsia="Times New Roman" w:cs="Times New Roman"/>
                <w:b w:val="0"/>
                <w:i w:val="0"/>
                <w:strike w:val="0"/>
                <w:color w:val="000000"/>
                <w:sz w:val="18"/>
                <w:szCs w:val="18"/>
                <w:u w:val="none"/>
                <w:vertAlign w:val="baseline"/>
              </w:rPr>
              <w:t xml:space="preserve">*0,01</w:t>
              <w:br/>
              <w:br/>
              <w:br/>
            </w:r>
            <w:r>
              <w:rPr>
                <w:sz w:val="18"/>
                <w:szCs w:val="18"/>
              </w:rPr>
            </w:r>
            <w:r>
              <w:rPr>
                <w:sz w:val="18"/>
                <w:szCs w:val="18"/>
              </w:rPr>
            </w:r>
          </w:p>
        </w:tc>
      </w:tr>
      <w:tr>
        <w:trPr>
          <w:trHeight w:val="38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паспортов паровых и (или) водогрейных котельных установок, центральных тепловых пунктов</w:t>
              <w:br/>
              <w:t xml:space="preserve">и оборудования, работающего под избыточным давлением, с отметками:</w:t>
              <w:b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13.2 Правил технической эксплуатации тепловых энергоустановок; о проверке плотности (герметичности), настройки и регулировки предохранительных клапанов</w:t>
              <w:br/>
              <w:t xml:space="preserve">(подпункт 9.3.15 пункта 9 Правил)</w:t>
              <w:br/>
              <w:br/>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паспортов паровых и (или) водогрейных котельных установок, центральных тепловых пунктов</w:t>
              <w:br/>
              <w:t xml:space="preserve">и оборудования, работающего под избыточным давлением с выводами о продлении срока эксплуатации оборудования</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освид</w:t>
            </w:r>
            <w:r>
              <w:rPr>
                <w:rFonts w:ascii="Times New Roman" w:hAnsi="Times New Roman" w:eastAsia="Times New Roman" w:cs="Times New Roman"/>
                <w:b w:val="0"/>
                <w:i w:val="0"/>
                <w:strike w:val="0"/>
                <w:color w:val="000000"/>
                <w:sz w:val="18"/>
                <w:szCs w:val="18"/>
                <w:u w:val="none"/>
                <w:vertAlign w:val="baseline"/>
              </w:rPr>
              <w:t xml:space="preserve">= К</w:t>
            </w:r>
            <w:r>
              <w:rPr>
                <w:rFonts w:ascii="Times New Roman" w:hAnsi="Times New Roman" w:eastAsia="Times New Roman" w:cs="Times New Roman"/>
                <w:b w:val="0"/>
                <w:i w:val="0"/>
                <w:strike w:val="0"/>
                <w:color w:val="000000"/>
                <w:sz w:val="18"/>
                <w:szCs w:val="18"/>
                <w:u w:val="none"/>
                <w:vertAlign w:val="baseline"/>
              </w:rPr>
              <w:t xml:space="preserve">освид не ОПО</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освид ОПО</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в отношении объекта оценки какой-либо из показателей, указанных в подпунктах 1.5.1.1, 1.5.1.2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br/>
              <w:t xml:space="preserve">наличие – 1; </w:t>
              <w:br/>
              <w:t xml:space="preserve">отсутствие – 0.</w:t>
              <w:br/>
            </w:r>
            <w:r>
              <w:rPr>
                <w:sz w:val="18"/>
                <w:szCs w:val="18"/>
              </w:rPr>
            </w:r>
            <w:r>
              <w:rPr>
                <w:sz w:val="18"/>
                <w:szCs w:val="18"/>
              </w:rPr>
            </w:r>
          </w:p>
        </w:tc>
      </w:tr>
      <w:tr>
        <w:trPr>
          <w:trHeight w:val="70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1.5.1.1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 не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объектов, не являющихся ОПО, необходимо выбрать одно значение, в зависимости от следующих условий:</w:t>
              <w:br/>
              <w:t xml:space="preserve">наличие – 1;</w:t>
              <w:br/>
              <w:t xml:space="preserve">отсутствие – 0.</w:t>
              <w:br/>
              <w:t xml:space="preserve">Если объекты, не являющиеся ОПО, не эксплуатируются, значение принимается равным 1.</w:t>
              <w:br/>
              <w:b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br/>
              <w:t xml:space="preserve">наличие – 1;</w:t>
              <w:br/>
              <w:t xml:space="preserve">отсутствие – 0. </w:t>
            </w:r>
            <w:r>
              <w:rPr>
                <w:sz w:val="18"/>
                <w:szCs w:val="18"/>
              </w:rPr>
            </w:r>
            <w:r>
              <w:rPr>
                <w:sz w:val="18"/>
                <w:szCs w:val="18"/>
              </w:rPr>
            </w:r>
          </w:p>
        </w:tc>
      </w:tr>
      <w:tr>
        <w:trPr>
          <w:trHeight w:val="36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1.5.1.2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освид ОПО</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ОПО необходимо выбрать одно значение в зависимости от следующих условий:</w:t>
              <w:br/>
              <w:t xml:space="preserve">наличие – 1;</w:t>
              <w:br/>
              <w:t xml:space="preserve">отсутствие – 0.</w:t>
              <w:br/>
              <w:t xml:space="preserve">Если ОПО не эксплуатируются, значение принимается равным 1.</w:t>
              <w:br/>
              <w:br/>
              <w:br/>
            </w:r>
            <w:r>
              <w:rPr>
                <w:sz w:val="18"/>
                <w:szCs w:val="18"/>
              </w:rPr>
            </w:r>
            <w:r>
              <w:rPr>
                <w:sz w:val="18"/>
                <w:szCs w:val="18"/>
              </w:rPr>
            </w:r>
          </w:p>
        </w:tc>
      </w:tr>
      <w:tr>
        <w:trPr>
          <w:trHeight w:val="35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технической эксплуатации тепловых энергоустановок </w:t>
              <w:br/>
              <w:t xml:space="preserve">(подпункт 9.3.16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обслед</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r>
      <w:tr>
        <w:trPr>
          <w:trHeight w:val="50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1.5.3</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технической эксплуатации тепловых энергоустановок </w:t>
              <w:br/>
              <w:t xml:space="preserve">(подпункт 9.3.18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(технических отчетов) о проведении испытаний тепловых сетей (в соответствии </w:t>
              <w:br/>
              <w:t xml:space="preserve">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w:t>
              <w:br/>
              <w:t xml:space="preserve">о проведении испытания по определению гидравлических потерь трубопроводов водяных тепловых сетей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испыт</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sz w:val="18"/>
                <w:szCs w:val="18"/>
              </w:rPr>
            </w:r>
            <w:r>
              <w:rPr>
                <w:sz w:val="18"/>
                <w:szCs w:val="18"/>
              </w:rPr>
            </w:r>
          </w:p>
        </w:tc>
      </w:tr>
      <w:tr>
        <w:trPr>
          <w:trHeight w:val="23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проведения гидравлических испытаний на прочность и плотность трубопроводов тепловых сетей в соответствии с пунктом 6.2.16 Правил технической эксплуатации тепловых энергоустановок </w:t>
              <w:br/>
              <w:t xml:space="preserve">(подпункт 9.3.19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проведения гидравлических испытаний на прочность и плотность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гидр</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Значение индекса готовности И</w:t>
            </w:r>
            <w:r>
              <w:rPr>
                <w:rFonts w:ascii="Times New Roman" w:hAnsi="Times New Roman" w:eastAsia="Times New Roman" w:cs="Times New Roman"/>
                <w:b w:val="0"/>
                <w:i w:val="0"/>
                <w:strike w:val="0"/>
                <w:color w:val="000000"/>
                <w:sz w:val="18"/>
                <w:szCs w:val="18"/>
                <w:u w:val="none"/>
                <w:vertAlign w:val="baseline"/>
              </w:rPr>
              <w:t xml:space="preserve">экс-тсо</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 </w:t>
              <w:br/>
            </w:r>
            <w:r>
              <w:rPr>
                <w:sz w:val="18"/>
                <w:szCs w:val="18"/>
              </w:rPr>
            </w:r>
            <w:r>
              <w:rPr>
                <w:sz w:val="18"/>
                <w:szCs w:val="18"/>
              </w:rPr>
            </w:r>
          </w:p>
        </w:tc>
      </w:tr>
      <w:tr>
        <w:trPr>
          <w:trHeight w:val="29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пунктами 6.2.34 – 6.2.37 Правил технической эксплуатации тепловых энергоустановок </w:t>
              <w:br/>
              <w:t xml:space="preserve">(подпункт 9.3.20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шурф</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sz w:val="18"/>
                <w:szCs w:val="18"/>
              </w:rPr>
            </w:r>
            <w:r>
              <w:rPr>
                <w:sz w:val="18"/>
                <w:szCs w:val="18"/>
              </w:rPr>
            </w:r>
          </w:p>
        </w:tc>
      </w:tr>
      <w:tr>
        <w:trPr>
          <w:trHeight w:val="23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1.5.6</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о проведении очистки и промывки тепловых сетей, тепловых пунктов, требования к которым установлены пунктами 5.3.37, 6.2.17, 12.18 Правил технической эксплуатации тепловых энергоустановок. (подпункт 9.3.21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о проведении очистки и тепловых сетей, тепловых пунктов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очист.промыв</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Значение индекса готовности И</w:t>
            </w:r>
            <w:r>
              <w:rPr>
                <w:rFonts w:ascii="Times New Roman" w:hAnsi="Times New Roman" w:eastAsia="Times New Roman" w:cs="Times New Roman"/>
                <w:b w:val="0"/>
                <w:i w:val="0"/>
                <w:strike w:val="0"/>
                <w:color w:val="000000"/>
                <w:sz w:val="18"/>
                <w:szCs w:val="18"/>
                <w:u w:val="none"/>
                <w:vertAlign w:val="baseline"/>
              </w:rPr>
              <w:t xml:space="preserve">экс-тсо</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 </w:t>
            </w:r>
            <w:r>
              <w:rPr>
                <w:sz w:val="18"/>
                <w:szCs w:val="18"/>
              </w:rPr>
            </w:r>
            <w:r>
              <w:rPr>
                <w:sz w:val="18"/>
                <w:szCs w:val="18"/>
              </w:rPr>
            </w:r>
          </w:p>
        </w:tc>
      </w:tr>
      <w:tr>
        <w:trPr>
          <w:trHeight w:val="16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1.5.7</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измерений удельного электрического сопротивления грунта и потенциалов блуждающих токов в соответствии с требованиями пункта 6.2.43 Правил технической эксплуатации тепловых энергоустановок </w:t>
              <w:br/>
              <w:t xml:space="preserve">(подпункт 9.3.23 Пункта 9 Правил)</w:t>
              <w:br/>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измерений удельного электрического сопротивления грунта и потенциалов блуждающих токов</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электр.сопр</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sz w:val="18"/>
                <w:szCs w:val="18"/>
              </w:rPr>
            </w:r>
            <w:r>
              <w:rPr>
                <w:sz w:val="18"/>
                <w:szCs w:val="18"/>
              </w:rPr>
            </w:r>
          </w:p>
        </w:tc>
      </w:tr>
      <w:tr>
        <w:trPr>
          <w:trHeight w:val="16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1.5.8</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опробования работоспособности оборудования насосных станций, проведение которого установлено требованиями пункта 6.2.48 Правил технической эксплуатации тепловых энергоустановок </w:t>
              <w:br/>
              <w:t xml:space="preserve">(подпункт 9.3.24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акта опробования работоспособности оборудования насосных станций</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насос.стан</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r>
      <w:tr>
        <w:trPr>
          <w:trHeight w:val="8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1.5.9</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2637"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Утвержденный в соответствии с требованиями пункта 2.7.3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 утвержденного приказом Минфина России от 29 июля 1998 г. № 34н  (подпункт 9.3.26 Пункта 9 Правил)</w:t>
              <w:br/>
            </w:r>
            <w:r>
              <w:rPr>
                <w:sz w:val="18"/>
                <w:szCs w:val="18"/>
              </w:rPr>
            </w:r>
            <w:r>
              <w:rPr>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1950" w:type="dxa"/>
            <w:vAlign w:val="top"/>
            <w:vMerge w:val="restart"/>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запасов материалов, запорной арматуры, запасных частей, средств механизации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0,04</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матер</w:t>
            </w:r>
            <w:r>
              <w:rPr>
                <w:sz w:val="18"/>
                <w:szCs w:val="18"/>
              </w:rPr>
            </w:r>
            <w:r>
              <w:rPr>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r>
            <w:r>
              <w:rPr>
                <w:rFonts w:ascii="Times New Roman" w:hAnsi="Times New Roman" w:eastAsia="Times New Roman" w:cs="Times New Roman"/>
                <w:b w:val="0"/>
                <w:i w:val="0"/>
                <w:strike w:val="0"/>
                <w:color w:val="000000"/>
                <w:sz w:val="18"/>
                <w:szCs w:val="18"/>
                <w:u w:val="none"/>
                <w:vertAlign w:val="baseline"/>
              </w:rPr>
              <w:br/>
              <w:t xml:space="preserve">К</w:t>
            </w:r>
            <w:r>
              <w:rPr>
                <w:rFonts w:ascii="Times New Roman" w:hAnsi="Times New Roman" w:eastAsia="Times New Roman" w:cs="Times New Roman"/>
                <w:b w:val="0"/>
                <w:i w:val="0"/>
                <w:strike w:val="0"/>
                <w:color w:val="000000"/>
                <w:sz w:val="18"/>
                <w:szCs w:val="18"/>
                <w:u w:val="none"/>
                <w:vertAlign w:val="baseline"/>
              </w:rPr>
              <w:t xml:space="preserve">матер</w:t>
            </w:r>
            <w:r>
              <w:rPr>
                <w:rFonts w:ascii="Times New Roman" w:hAnsi="Times New Roman" w:eastAsia="Times New Roman" w:cs="Times New Roman"/>
                <w:b w:val="0"/>
                <w:i w:val="0"/>
                <w:strike w:val="0"/>
                <w:color w:val="000000"/>
                <w:sz w:val="18"/>
                <w:szCs w:val="18"/>
                <w:u w:val="none"/>
                <w:vertAlign w:val="baseline"/>
              </w:rPr>
              <w:t xml:space="preserve">=% наличия запас мат факт по инвентар/100</w:t>
            </w:r>
            <w:r>
              <w:rPr>
                <w:sz w:val="18"/>
                <w:szCs w:val="18"/>
              </w:rPr>
            </w:r>
            <w:r>
              <w:rPr>
                <w:sz w:val="18"/>
                <w:szCs w:val="18"/>
              </w:rPr>
            </w:r>
          </w:p>
        </w:tc>
      </w:tr>
      <w:tr>
        <w:trPr>
          <w:trHeight w:val="366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1.5.9.1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 </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 наличия запас мат факт по инвентар</w:t>
            </w:r>
            <w:r>
              <w:rPr>
                <w:sz w:val="18"/>
                <w:szCs w:val="18"/>
              </w:rPr>
            </w:r>
            <w:r>
              <w:rPr>
                <w:sz w:val="18"/>
                <w:szCs w:val="18"/>
              </w:rPr>
            </w:r>
          </w:p>
        </w:tc>
        <w:tc>
          <w:tcPr>
            <w:shd w:val="clear" w:color="dae5f1" w:fill="dae5f1"/>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100</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Фактическое значение наличия материальных запасов по инвентаризации, выраженное в процентах от необходимого.</w:t>
            </w:r>
            <w:r>
              <w:rPr>
                <w:sz w:val="18"/>
                <w:szCs w:val="18"/>
              </w:rPr>
            </w:r>
            <w:r>
              <w:rPr>
                <w:sz w:val="18"/>
                <w:szCs w:val="18"/>
              </w:rPr>
            </w:r>
          </w:p>
        </w:tc>
      </w:tr>
      <w:tr>
        <w:trPr>
          <w:trHeight w:val="51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1.5.10</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br/>
              <w:t xml:space="preserve">(подпункт 9.3.27 пункта 9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лицензии Ростехнадзора и договора обязательного страхования гражданской ответственности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страх</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В случае эксплуатации только объектов, не являющиеся ОПО, значение принимается равным 1.</w:t>
              <w:br/>
              <w:br/>
            </w:r>
            <w:r>
              <w:rPr>
                <w:sz w:val="18"/>
                <w:szCs w:val="18"/>
              </w:rPr>
            </w:r>
            <w:r>
              <w:rPr>
                <w:sz w:val="18"/>
                <w:szCs w:val="18"/>
              </w:rPr>
            </w:r>
          </w:p>
        </w:tc>
      </w:tr>
      <w:tr>
        <w:trPr>
          <w:trHeight w:val="44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1.6</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Иметь согласованный с органом местного самоуправления порядок (план) действий по ликвидации последствий аварийных ситуаций в сфере теплоснабжения (пункт 9 части 4 статьи 20 Федерального закона о теплоснабжении)</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Утвержденный в соответствии с требованиями пункта 15.4.3 Правил технической эксплуатации тепловых энергоустановок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w:t>
              <w:br/>
              <w:t xml:space="preserve">от 15 сентября 2020 г. № 1437 ,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br/>
              <w:t xml:space="preserve">(подпункт 9.3.28 пункта 9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порядка (плана) действий по ликвидации последствий аварийных ситуаций в сфере теплоснабжения</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порядок</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r>
      <w:tr>
        <w:trPr>
          <w:trHeight w:val="76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2</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об устранении нарушений требований пунктов 2.3.14, 2.3.15, 2.8.1, </w:t>
              <w:br/>
              <w:t xml:space="preserve">3.3.4 – 3.3.8, 4.1.1, 5.3.6, 5.3.26, 5.3.31, 5.3.32, 5.3.52, 6.2.16, 6.2.26, 6.2.32, 6.2.48, 6.2.52, 6.2.60, 6.2.62, 8.2.1 – 8.2.5, 8.2.12, 8.2.13, 10.1.9, 11.1, 11.2, 11.5, 15.1.5 – 15.1.7 Правил технической эксплуатации тепловых энергоустановок и пунктов 394, </w:t>
              <w:br/>
              <w:t xml:space="preserve">396 – 399, 403 Правил промышленной безопасности</w:t>
              <w:br/>
              <w:t xml:space="preserve">(подпункт 9.2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Справка об отсутствии невыполненных в установленные сроки предписаний об устранении нарушений требований пунктов 2.3.14, 2.3.15, 2.8.1, </w:t>
              <w:br/>
              <w:t xml:space="preserve">3.3.4 – 3.3.8, 4.1.1, 5.3.6, 5.3.26, 5.3.31, 5.3.32, 5.3.52, 6.2.16, 6.2.26, 6.2.32, 6.2.48, 6.2.52, 6.2.60, 6.2.62, </w:t>
              <w:br/>
              <w:t xml:space="preserve">8.2.1 – 8.2.5, 8.2.12, 8.2.13, 10.1.9, 11.1, 11.2, 11.5, </w:t>
              <w:br/>
              <w:t xml:space="preserve">15.1.5 – 15.1.7  Правил технической эксплуатации тепловых энергоустановок и пунктов 394, 396 – 399, 403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w:t>
              <w:br/>
              <w:t xml:space="preserve">(подпункт 9.2 пункта 9 Правил)</w:t>
              <w:br/>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предписаний, влияющих на надежность работы в отопительный период</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предп</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sz w:val="18"/>
                <w:szCs w:val="18"/>
              </w:rPr>
            </w:r>
            <w:r>
              <w:rPr>
                <w:sz w:val="18"/>
                <w:szCs w:val="18"/>
              </w:rPr>
            </w:r>
          </w:p>
        </w:tc>
      </w:tr>
      <w:tr>
        <w:trPr>
          <w:trHeight w:val="127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8"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3</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выполнение плана подготовки к отопительному периоду, предусмотренного пунктом 3 настоящих Правил (пункт 10 Правил)</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63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План подготовки к отопительному периоду </w:t>
              <w:br/>
              <w:t xml:space="preserve">(пункт 3 Правил)</w:t>
              <w:br/>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5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утвержденного плана подготовки к отопительному периоду</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05"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60"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план</w:t>
            </w:r>
            <w:r>
              <w:rPr>
                <w:sz w:val="18"/>
                <w:szCs w:val="18"/>
              </w:rPr>
            </w:r>
            <w:r>
              <w:rPr>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307"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sz w:val="18"/>
                <w:szCs w:val="18"/>
              </w:rPr>
            </w:r>
            <w:r>
              <w:rPr>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56" w:type="dxa"/>
            <w:vAlign w:val="top"/>
            <w:textDirection w:val="lrTb"/>
            <w:noWrap w:val="false"/>
          </w:tcPr>
          <w:p>
            <w:pPr>
              <w:jc w:val="left"/>
              <w:rPr>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r>
            <w:r>
              <w:rPr>
                <w:sz w:val="18"/>
                <w:szCs w:val="18"/>
              </w:rPr>
            </w:r>
            <w:r>
              <w:rPr>
                <w:sz w:val="18"/>
                <w:szCs w:val="18"/>
              </w:rPr>
            </w:r>
          </w:p>
        </w:tc>
      </w:tr>
    </w:tbl>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p>
      <w:pPr>
        <w:pStyle w:val="685"/>
        <w:rPr>
          <w:sz w:val="18"/>
          <w:szCs w:val="18"/>
        </w:rPr>
      </w:pPr>
      <w:r>
        <w:rPr>
          <w:sz w:val="18"/>
          <w:szCs w:val="18"/>
        </w:rPr>
      </w:r>
      <w:r>
        <w:rPr>
          <w:sz w:val="18"/>
          <w:szCs w:val="18"/>
        </w:rPr>
      </w:r>
    </w:p>
    <w:tbl>
      <w:tblPr>
        <w:tblStyle w:val="700"/>
        <w:tblW w:w="0" w:type="auto"/>
        <w:tblLook w:val="04A0" w:firstRow="1" w:lastRow="0" w:firstColumn="1" w:lastColumn="0" w:noHBand="0" w:noVBand="1"/>
      </w:tblPr>
      <w:tblGrid>
        <w:gridCol w:w="900"/>
        <w:gridCol w:w="5610"/>
        <w:gridCol w:w="5805"/>
        <w:gridCol w:w="3375"/>
        <w:gridCol w:w="1425"/>
        <w:gridCol w:w="1830"/>
        <w:gridCol w:w="2355"/>
        <w:gridCol w:w="5880"/>
      </w:tblGrid>
      <w:tr>
        <w:trPr>
          <w:trHeight w:val="160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00" w:type="dxa"/>
            <w:vAlign w:val="bottom"/>
            <w:textDirection w:val="lrTb"/>
            <w:noWrap w:val="false"/>
          </w:tcPr>
          <w:p>
            <w:pPr>
              <w:rPr>
                <w:rFonts w:ascii="Times New Roman" w:hAnsi="Times New Roman" w:cs="Times New Roman"/>
                <w:sz w:val="18"/>
                <w:szCs w:val="18"/>
              </w:rPr>
            </w:pPr>
            <w:r>
              <w:rPr>
                <w:rFonts w:ascii="Times New Roman" w:hAnsi="Times New Roman" w:eastAsia="Arial" w:cs="Times New Roman"/>
                <w:b w:val="0"/>
                <w:i w:val="0"/>
                <w:strike w:val="0"/>
                <w:color w:val="000000"/>
                <w:sz w:val="18"/>
                <w:szCs w:val="18"/>
                <w:u w:val="none"/>
                <w:vertAlign w:val="baseline"/>
              </w:rPr>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5610" w:type="dxa"/>
            <w:vAlign w:val="bottom"/>
            <w:textDirection w:val="lrTb"/>
            <w:noWrap w:val="false"/>
          </w:tcPr>
          <w:p>
            <w:pPr>
              <w:rPr>
                <w:rFonts w:ascii="Times New Roman" w:hAnsi="Times New Roman" w:cs="Times New Roman"/>
                <w:sz w:val="18"/>
                <w:szCs w:val="18"/>
              </w:rPr>
            </w:pPr>
            <w:r>
              <w:rPr>
                <w:rFonts w:ascii="Times New Roman" w:hAnsi="Times New Roman" w:eastAsia="Arial" w:cs="Times New Roman"/>
                <w:b w:val="0"/>
                <w:i w:val="0"/>
                <w:strike w:val="0"/>
                <w:color w:val="000000"/>
                <w:sz w:val="18"/>
                <w:szCs w:val="18"/>
                <w:u w:val="none"/>
                <w:vertAlign w:val="baseline"/>
              </w:rPr>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5805" w:type="dxa"/>
            <w:vAlign w:val="bottom"/>
            <w:textDirection w:val="lrTb"/>
            <w:noWrap w:val="false"/>
          </w:tcPr>
          <w:p>
            <w:pPr>
              <w:rPr>
                <w:rFonts w:ascii="Times New Roman" w:hAnsi="Times New Roman" w:cs="Times New Roman"/>
                <w:sz w:val="18"/>
                <w:szCs w:val="18"/>
              </w:rPr>
            </w:pPr>
            <w:r>
              <w:rPr>
                <w:rFonts w:ascii="Times New Roman" w:hAnsi="Times New Roman" w:eastAsia="Arial" w:cs="Times New Roman"/>
                <w:b w:val="0"/>
                <w:i w:val="0"/>
                <w:strike w:val="0"/>
                <w:color w:val="000000"/>
                <w:sz w:val="18"/>
                <w:szCs w:val="18"/>
                <w:u w:val="none"/>
                <w:vertAlign w:val="baseline"/>
              </w:rPr>
            </w:r>
            <w:r>
              <w:rPr>
                <w:rFonts w:ascii="Times New Roman" w:hAnsi="Times New Roman" w:cs="Times New Roman"/>
                <w:sz w:val="18"/>
                <w:szCs w:val="18"/>
              </w:rPr>
            </w:r>
            <w:r>
              <w:rPr>
                <w:rFonts w:ascii="Times New Roman" w:hAnsi="Times New Roman" w:cs="Times New Roman"/>
                <w:sz w:val="18"/>
                <w:szCs w:val="18"/>
              </w:rP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865" w:type="dxa"/>
            <w:vAlign w:val="bottom"/>
            <w:textDirection w:val="lrTb"/>
            <w:noWrap w:val="false"/>
          </w:tcPr>
          <w:p>
            <w:pPr>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Приложение №1 к программе проведения оценки обеспечения готовности к отопительному периоду 2026-2027 годов у которых договоры теплоснабжения заключены в соответствии с жилищным законодательством, управляющих организаций,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лиц, осуществляющих содержание и (или) выполняющих работы по ремонту общего имущества в целях надлежащего содержания и (или) ремонта внутридомовой системы отопления в многоквартирном доме, председателя совета многоквартирного дома в случае, если собственниками помещений в многоквартирном доме не принято решение о заключении договоров в соответствии с частью 1 статьи 164 Жилищного кодекса Российской Федерации, муниципального образования в случае, если способ управления многоквартирным домом не выбран или выбранный способ управления не реализован</w:t>
            </w:r>
            <w:r>
              <w:rPr>
                <w:rFonts w:ascii="Times New Roman" w:hAnsi="Times New Roman" w:cs="Times New Roman"/>
                <w:sz w:val="18"/>
                <w:szCs w:val="18"/>
              </w:rPr>
            </w:r>
            <w:r>
              <w:rPr>
                <w:rFonts w:ascii="Times New Roman" w:hAnsi="Times New Roman" w:cs="Times New Roman"/>
                <w:sz w:val="18"/>
                <w:szCs w:val="18"/>
              </w:rPr>
            </w:r>
          </w:p>
        </w:tc>
      </w:tr>
      <w:tr>
        <w:trPr>
          <w:trHeight w:val="555"/>
        </w:trPr>
        <w:tc>
          <w:tcPr>
            <w:gridSpan w:val="8"/>
            <w:tcBorders>
              <w:top w:val="none" w:color="000000" w:sz="4" w:space="0"/>
              <w:left w:val="none" w:color="000000" w:sz="4" w:space="0"/>
              <w:bottom w:val="single" w:color="000000" w:sz="6" w:space="0"/>
              <w:right w:val="none" w:color="000000" w:sz="4" w:space="0"/>
            </w:tcBorders>
            <w:tcMar>
              <w:left w:w="0" w:type="dxa"/>
              <w:top w:w="0" w:type="dxa"/>
              <w:right w:w="0" w:type="dxa"/>
              <w:bottom w:w="0" w:type="dxa"/>
            </w:tcMar>
            <w:tcW w:w="271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Наименование, адрес</w:t>
            </w:r>
            <w:r>
              <w:rPr>
                <w:rFonts w:ascii="Times New Roman" w:hAnsi="Times New Roman" w:cs="Times New Roman"/>
                <w:sz w:val="18"/>
                <w:szCs w:val="18"/>
              </w:rPr>
            </w:r>
            <w:r>
              <w:rPr>
                <w:rFonts w:ascii="Times New Roman" w:hAnsi="Times New Roman" w:cs="Times New Roman"/>
                <w:sz w:val="18"/>
                <w:szCs w:val="18"/>
              </w:rPr>
            </w:r>
          </w:p>
        </w:tc>
      </w:tr>
      <w:tr>
        <w:trPr>
          <w:trHeight w:val="13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 п/п</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Обязательное требование</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Подтверждающий документ</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Показатель</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Вес показателя</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Наименование показателя</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Расчет показателей готовности (рабочие формулы и ячейки для заполненния)</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Примечания к расчетам показателей готовности </w:t>
            </w:r>
            <w:r>
              <w:rPr>
                <w:rFonts w:ascii="Times New Roman" w:hAnsi="Times New Roman" w:cs="Times New Roman"/>
                <w:sz w:val="18"/>
                <w:szCs w:val="18"/>
              </w:rPr>
            </w:r>
            <w:r>
              <w:rPr>
                <w:rFonts w:ascii="Times New Roman" w:hAnsi="Times New Roman" w:cs="Times New Roman"/>
                <w:sz w:val="18"/>
                <w:szCs w:val="18"/>
              </w:rPr>
            </w:r>
          </w:p>
        </w:tc>
      </w:tr>
      <w:tr>
        <w:trPr>
          <w:trHeight w:val="1005"/>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r>
            <w:r>
              <w:rPr>
                <w:rFonts w:ascii="Times New Roman" w:hAnsi="Times New Roman" w:cs="Times New Roman"/>
                <w:sz w:val="18"/>
                <w:szCs w:val="18"/>
              </w:rPr>
            </w:r>
            <w:r>
              <w:rPr>
                <w:rFonts w:ascii="Times New Roman" w:hAnsi="Times New Roman" w:cs="Times New Roman"/>
                <w:sz w:val="18"/>
                <w:szCs w:val="18"/>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r>
            <w:r>
              <w:rPr>
                <w:rFonts w:ascii="Times New Roman" w:hAnsi="Times New Roman" w:cs="Times New Roman"/>
                <w:sz w:val="18"/>
                <w:szCs w:val="18"/>
              </w:rPr>
            </w:r>
            <w:r>
              <w:rPr>
                <w:rFonts w:ascii="Times New Roman" w:hAnsi="Times New Roman" w:cs="Times New Roman"/>
                <w:sz w:val="18"/>
                <w:szCs w:val="18"/>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center"/>
            <w:textDirection w:val="lrTb"/>
            <w:noWrap w:val="false"/>
          </w:tcPr>
          <w:p>
            <w:pPr>
              <w:jc w:val="center"/>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r>
            <w:r>
              <w:rPr>
                <w:rFonts w:ascii="Times New Roman" w:hAnsi="Times New Roman" w:cs="Times New Roman"/>
                <w:sz w:val="18"/>
                <w:szCs w:val="18"/>
              </w:rPr>
            </w:r>
            <w:r>
              <w:rPr>
                <w:rFonts w:ascii="Times New Roman" w:hAnsi="Times New Roman" w:cs="Times New Roman"/>
                <w:sz w:val="18"/>
                <w:szCs w:val="18"/>
              </w:rPr>
            </w:r>
          </w:p>
        </w:tc>
        <w:tc>
          <w:tcPr>
            <w:gridSpan w:val="3"/>
            <w:shd w:val="clear" w:color="ffffff" w:fill="ffffff"/>
            <w:tcBorders>
              <w:top w:val="single" w:color="000000" w:sz="6" w:space="0"/>
              <w:left w:val="single" w:color="000000" w:sz="6" w:space="0"/>
              <w:bottom w:val="single" w:color="000000" w:sz="6" w:space="0"/>
              <w:right w:val="none" w:color="000000" w:sz="4" w:space="0"/>
            </w:tcBorders>
            <w:tcMar>
              <w:left w:w="0" w:type="dxa"/>
              <w:top w:w="0" w:type="dxa"/>
              <w:right w:w="0" w:type="dxa"/>
              <w:bottom w:w="0" w:type="dxa"/>
            </w:tcMar>
            <w:tcW w:w="6630" w:type="dxa"/>
            <w:vAlign w:val="top"/>
            <w:textDirection w:val="lrTb"/>
            <w:noWrap w:val="false"/>
          </w:tcPr>
          <w:p>
            <w:pPr>
              <w:jc w:val="right"/>
              <w:rPr>
                <w:rFonts w:ascii="Times New Roman" w:hAnsi="Times New Roman" w:cs="Times New Roman"/>
                <w:sz w:val="18"/>
                <w:szCs w:val="18"/>
              </w:rPr>
            </w:pPr>
            <w:r>
              <w:rPr>
                <w:rFonts w:ascii="Times New Roman" w:hAnsi="Times New Roman" w:eastAsia="Times New Roman" w:cs="Times New Roman"/>
                <w:b/>
                <w:i w:val="0"/>
                <w:strike w:val="0"/>
                <w:color w:val="000000"/>
                <w:sz w:val="18"/>
                <w:szCs w:val="18"/>
                <w:u w:val="none"/>
                <w:vertAlign w:val="baseline"/>
              </w:rPr>
              <w:t xml:space="preserve">ИНДЕКС ГОТОВНОСТИ</w:t>
            </w:r>
            <w:r>
              <w:rPr>
                <w:rFonts w:ascii="Times New Roman" w:hAnsi="Times New Roman" w:cs="Times New Roman"/>
                <w:sz w:val="18"/>
                <w:szCs w:val="18"/>
              </w:rPr>
            </w:r>
            <w:r>
              <w:rPr>
                <w:rFonts w:ascii="Times New Roman" w:hAnsi="Times New Roman" w:cs="Times New Roman"/>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И</w:t>
            </w:r>
            <w:r>
              <w:rPr>
                <w:rFonts w:ascii="Times New Roman" w:hAnsi="Times New Roman" w:eastAsia="Times New Roman" w:cs="Times New Roman"/>
                <w:b w:val="0"/>
                <w:i w:val="0"/>
                <w:strike w:val="0"/>
                <w:color w:val="000000"/>
                <w:sz w:val="18"/>
                <w:szCs w:val="18"/>
                <w:u w:val="none"/>
                <w:vertAlign w:val="baseline"/>
              </w:rPr>
              <w:t xml:space="preserve">потр</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*0,85+ К</w:t>
            </w:r>
            <w:r>
              <w:rPr>
                <w:rFonts w:ascii="Times New Roman" w:hAnsi="Times New Roman" w:eastAsia="Times New Roman" w:cs="Times New Roman"/>
                <w:b w:val="0"/>
                <w:i w:val="0"/>
                <w:strike w:val="0"/>
                <w:color w:val="000000"/>
                <w:sz w:val="18"/>
                <w:szCs w:val="18"/>
                <w:u w:val="none"/>
                <w:vertAlign w:val="baseline"/>
              </w:rPr>
              <w:t xml:space="preserve">жил.фонд</w:t>
            </w:r>
            <w:r>
              <w:rPr>
                <w:rFonts w:ascii="Times New Roman" w:hAnsi="Times New Roman" w:eastAsia="Times New Roman" w:cs="Times New Roman"/>
                <w:b w:val="0"/>
                <w:i w:val="0"/>
                <w:strike w:val="0"/>
                <w:color w:val="000000"/>
                <w:sz w:val="18"/>
                <w:szCs w:val="18"/>
                <w:u w:val="none"/>
                <w:vertAlign w:val="baseline"/>
              </w:rPr>
              <w:t xml:space="preserve">*0,06 +К</w:t>
            </w:r>
            <w:r>
              <w:rPr>
                <w:rFonts w:ascii="Times New Roman" w:hAnsi="Times New Roman" w:eastAsia="Times New Roman" w:cs="Times New Roman"/>
                <w:b w:val="0"/>
                <w:i w:val="0"/>
                <w:strike w:val="0"/>
                <w:color w:val="000000"/>
                <w:sz w:val="18"/>
                <w:szCs w:val="18"/>
                <w:u w:val="none"/>
                <w:vertAlign w:val="baseline"/>
              </w:rPr>
              <w:t xml:space="preserve">газ</w:t>
            </w:r>
            <w:r>
              <w:rPr>
                <w:rFonts w:ascii="Times New Roman" w:hAnsi="Times New Roman" w:eastAsia="Times New Roman" w:cs="Times New Roman"/>
                <w:b w:val="0"/>
                <w:i w:val="0"/>
                <w:strike w:val="0"/>
                <w:color w:val="000000"/>
                <w:sz w:val="18"/>
                <w:szCs w:val="18"/>
                <w:u w:val="none"/>
                <w:vertAlign w:val="baseline"/>
              </w:rPr>
              <w:t xml:space="preserve">*0,02+К</w:t>
            </w:r>
            <w:r>
              <w:rPr>
                <w:rFonts w:ascii="Times New Roman" w:hAnsi="Times New Roman" w:eastAsia="Times New Roman" w:cs="Times New Roman"/>
                <w:b w:val="0"/>
                <w:i w:val="0"/>
                <w:strike w:val="0"/>
                <w:color w:val="000000"/>
                <w:sz w:val="18"/>
                <w:szCs w:val="18"/>
                <w:u w:val="none"/>
                <w:vertAlign w:val="baseline"/>
              </w:rPr>
              <w:t xml:space="preserve">предп</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план</w:t>
            </w:r>
            <w:r>
              <w:rPr>
                <w:rFonts w:ascii="Times New Roman" w:hAnsi="Times New Roman" w:eastAsia="Times New Roman" w:cs="Times New Roman"/>
                <w:b w:val="0"/>
                <w:i w:val="0"/>
                <w:strike w:val="0"/>
                <w:color w:val="000000"/>
                <w:sz w:val="18"/>
                <w:szCs w:val="18"/>
                <w:u w:val="none"/>
                <w:vertAlign w:val="baseline"/>
              </w:rPr>
              <w:t xml:space="preserve">*0,02</w:t>
              <w:br/>
            </w:r>
            <w:r>
              <w:rPr>
                <w:rFonts w:ascii="Times New Roman" w:hAnsi="Times New Roman" w:cs="Times New Roman"/>
                <w:sz w:val="18"/>
                <w:szCs w:val="18"/>
              </w:rPr>
            </w:r>
            <w:r>
              <w:rPr>
                <w:rFonts w:ascii="Times New Roman" w:hAnsi="Times New Roman" w:cs="Times New Roman"/>
                <w:sz w:val="18"/>
                <w:szCs w:val="18"/>
              </w:rPr>
            </w:r>
          </w:p>
        </w:tc>
      </w:tr>
      <w:tr>
        <w:trPr>
          <w:trHeight w:val="262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Выполнить требования, установленные частью 6 статьи 20 Федерального закона от 27 июля 2010 г. № 190-ФЗ «О теплоснабжении» (далее – Федеральный закон о теплоснабжении)</w:t>
              <w:br/>
              <w:t xml:space="preserve">(подпункт 11.1 пункта 11 Правил обеспечения готовности к отопительному периоду, утвержденных приказом Минэнерго России от 13 ноября 2024 г. № 2234 (далее – Правила):</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 – </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требований Федерального </w:t>
              <w:br/>
              <w:t xml:space="preserve">закона о теплоснабжении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0,85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cs="Times New Roman"/>
                <w:sz w:val="18"/>
                <w:szCs w:val="18"/>
              </w:rPr>
            </w:r>
            <w:r>
              <w:rPr>
                <w:rFonts w:ascii="Times New Roman" w:hAnsi="Times New Roman" w:cs="Times New Roman"/>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закон о тепл</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безопасн</w:t>
            </w:r>
            <w:r>
              <w:rPr>
                <w:rFonts w:ascii="Times New Roman" w:hAnsi="Times New Roman" w:eastAsia="Times New Roman" w:cs="Times New Roman"/>
                <w:b w:val="0"/>
                <w:i w:val="0"/>
                <w:strike w:val="0"/>
                <w:color w:val="000000"/>
                <w:sz w:val="18"/>
                <w:szCs w:val="18"/>
                <w:u w:val="none"/>
                <w:vertAlign w:val="baseline"/>
              </w:rPr>
              <w:t xml:space="preserve">*0,8+К</w:t>
            </w:r>
            <w:r>
              <w:rPr>
                <w:rFonts w:ascii="Times New Roman" w:hAnsi="Times New Roman" w:eastAsia="Times New Roman" w:cs="Times New Roman"/>
                <w:b w:val="0"/>
                <w:i w:val="0"/>
                <w:strike w:val="0"/>
                <w:color w:val="000000"/>
                <w:sz w:val="18"/>
                <w:szCs w:val="18"/>
                <w:u w:val="none"/>
                <w:vertAlign w:val="baseline"/>
              </w:rPr>
              <w:t xml:space="preserve">режим</w:t>
            </w:r>
            <w:r>
              <w:rPr>
                <w:rFonts w:ascii="Times New Roman" w:hAnsi="Times New Roman" w:eastAsia="Times New Roman" w:cs="Times New Roman"/>
                <w:b w:val="0"/>
                <w:i w:val="0"/>
                <w:strike w:val="0"/>
                <w:color w:val="000000"/>
                <w:sz w:val="18"/>
                <w:szCs w:val="18"/>
                <w:u w:val="none"/>
                <w:vertAlign w:val="baseline"/>
              </w:rPr>
              <w:t xml:space="preserve">*0,03+</w:t>
              <w:br/>
              <w:t xml:space="preserve">К</w:t>
            </w:r>
            <w:r>
              <w:rPr>
                <w:rFonts w:ascii="Times New Roman" w:hAnsi="Times New Roman" w:eastAsia="Times New Roman" w:cs="Times New Roman"/>
                <w:b w:val="0"/>
                <w:i w:val="0"/>
                <w:strike w:val="0"/>
                <w:color w:val="000000"/>
                <w:sz w:val="18"/>
                <w:szCs w:val="18"/>
                <w:u w:val="none"/>
                <w:vertAlign w:val="baseline"/>
              </w:rPr>
              <w:t xml:space="preserve">задолж</w:t>
            </w:r>
            <w:r>
              <w:rPr>
                <w:rFonts w:ascii="Times New Roman" w:hAnsi="Times New Roman" w:eastAsia="Times New Roman" w:cs="Times New Roman"/>
                <w:b w:val="0"/>
                <w:i w:val="0"/>
                <w:strike w:val="0"/>
                <w:color w:val="000000"/>
                <w:sz w:val="18"/>
                <w:szCs w:val="18"/>
                <w:u w:val="none"/>
                <w:vertAlign w:val="baseline"/>
              </w:rPr>
              <w:t xml:space="preserve">*0,15+К</w:t>
            </w:r>
            <w:r>
              <w:rPr>
                <w:rFonts w:ascii="Times New Roman" w:hAnsi="Times New Roman" w:eastAsia="Times New Roman" w:cs="Times New Roman"/>
                <w:b w:val="0"/>
                <w:i w:val="0"/>
                <w:strike w:val="0"/>
                <w:color w:val="000000"/>
                <w:sz w:val="18"/>
                <w:szCs w:val="18"/>
                <w:u w:val="none"/>
                <w:vertAlign w:val="baseline"/>
              </w:rPr>
              <w:t xml:space="preserve">учет</w:t>
            </w:r>
            <w:r>
              <w:rPr>
                <w:rFonts w:ascii="Times New Roman" w:hAnsi="Times New Roman" w:eastAsia="Times New Roman" w:cs="Times New Roman"/>
                <w:b w:val="0"/>
                <w:i w:val="0"/>
                <w:strike w:val="0"/>
                <w:color w:val="000000"/>
                <w:sz w:val="18"/>
                <w:szCs w:val="18"/>
                <w:u w:val="none"/>
                <w:vertAlign w:val="baseline"/>
              </w:rPr>
              <w:t xml:space="preserve">*0,02</w:t>
            </w:r>
            <w:r>
              <w:rPr>
                <w:rFonts w:ascii="Times New Roman" w:hAnsi="Times New Roman" w:cs="Times New Roman"/>
                <w:sz w:val="18"/>
                <w:szCs w:val="18"/>
              </w:rPr>
            </w:r>
            <w:r>
              <w:rPr>
                <w:rFonts w:ascii="Times New Roman" w:hAnsi="Times New Roman" w:cs="Times New Roman"/>
                <w:sz w:val="18"/>
                <w:szCs w:val="18"/>
              </w:rPr>
            </w:r>
          </w:p>
        </w:tc>
      </w:tr>
      <w:tr>
        <w:trPr>
          <w:trHeight w:val="15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эксплуатацию теплопотребляющих установок в соответствии с требованиями безопасности в сфере теплоснабжения, установленными статьей 23.2  Федерального закона о теплоснабжении (пункт 1 части 6 статьи 20 Федерального закона о теплоснабжении)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11.5.1 – 11.5.10 пункта 11 Правил </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эксплуатации теплопотребляющих установок в соответствии с требованиями безопасности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0,8</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безопасн</w:t>
            </w:r>
            <w:r>
              <w:rPr>
                <w:rFonts w:ascii="Times New Roman" w:hAnsi="Times New Roman" w:cs="Times New Roman"/>
                <w:sz w:val="18"/>
                <w:szCs w:val="18"/>
              </w:rPr>
            </w:r>
            <w:r>
              <w:rPr>
                <w:rFonts w:ascii="Times New Roman" w:hAnsi="Times New Roman" w:cs="Times New Roman"/>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безопасн</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промыв</w:t>
            </w:r>
            <w:r>
              <w:rPr>
                <w:rFonts w:ascii="Times New Roman" w:hAnsi="Times New Roman" w:eastAsia="Times New Roman" w:cs="Times New Roman"/>
                <w:b w:val="0"/>
                <w:i w:val="0"/>
                <w:strike w:val="0"/>
                <w:color w:val="000000"/>
                <w:sz w:val="18"/>
                <w:szCs w:val="18"/>
                <w:u w:val="none"/>
                <w:vertAlign w:val="baseline"/>
              </w:rPr>
              <w:t xml:space="preserve">*0,31+К</w:t>
            </w:r>
            <w:r>
              <w:rPr>
                <w:rFonts w:ascii="Times New Roman" w:hAnsi="Times New Roman" w:eastAsia="Times New Roman" w:cs="Times New Roman"/>
                <w:b w:val="0"/>
                <w:i w:val="0"/>
                <w:strike w:val="0"/>
                <w:color w:val="000000"/>
                <w:sz w:val="18"/>
                <w:szCs w:val="18"/>
                <w:u w:val="none"/>
                <w:vertAlign w:val="baseline"/>
              </w:rPr>
              <w:t xml:space="preserve">гидр</w:t>
            </w:r>
            <w:r>
              <w:rPr>
                <w:rFonts w:ascii="Times New Roman" w:hAnsi="Times New Roman" w:eastAsia="Times New Roman" w:cs="Times New Roman"/>
                <w:b w:val="0"/>
                <w:i w:val="0"/>
                <w:strike w:val="0"/>
                <w:color w:val="000000"/>
                <w:sz w:val="18"/>
                <w:szCs w:val="18"/>
                <w:u w:val="none"/>
                <w:vertAlign w:val="baseline"/>
              </w:rPr>
              <w:t xml:space="preserve">*0,31+К</w:t>
            </w:r>
            <w:r>
              <w:rPr>
                <w:rFonts w:ascii="Times New Roman" w:hAnsi="Times New Roman" w:eastAsia="Times New Roman" w:cs="Times New Roman"/>
                <w:b w:val="0"/>
                <w:i w:val="0"/>
                <w:strike w:val="0"/>
                <w:color w:val="000000"/>
                <w:sz w:val="18"/>
                <w:szCs w:val="18"/>
                <w:u w:val="none"/>
                <w:vertAlign w:val="baseline"/>
              </w:rPr>
              <w:t xml:space="preserve">арм</w:t>
            </w:r>
            <w:r>
              <w:rPr>
                <w:rFonts w:ascii="Times New Roman" w:hAnsi="Times New Roman" w:eastAsia="Times New Roman" w:cs="Times New Roman"/>
                <w:b w:val="0"/>
                <w:i w:val="0"/>
                <w:strike w:val="0"/>
                <w:color w:val="000000"/>
                <w:sz w:val="18"/>
                <w:szCs w:val="18"/>
                <w:u w:val="none"/>
                <w:vertAlign w:val="baseline"/>
              </w:rPr>
              <w:t xml:space="preserve">*0,01+</w:t>
              <w:br/>
              <w:t xml:space="preserve">К</w:t>
            </w:r>
            <w:r>
              <w:rPr>
                <w:rFonts w:ascii="Times New Roman" w:hAnsi="Times New Roman" w:eastAsia="Times New Roman" w:cs="Times New Roman"/>
                <w:b w:val="0"/>
                <w:i w:val="0"/>
                <w:strike w:val="0"/>
                <w:color w:val="000000"/>
                <w:sz w:val="18"/>
                <w:szCs w:val="18"/>
                <w:u w:val="none"/>
                <w:vertAlign w:val="baseline"/>
              </w:rPr>
              <w:t xml:space="preserve">отв</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испыт</w:t>
            </w:r>
            <w:r>
              <w:rPr>
                <w:rFonts w:ascii="Times New Roman" w:hAnsi="Times New Roman" w:eastAsia="Times New Roman" w:cs="Times New Roman"/>
                <w:b w:val="0"/>
                <w:i w:val="0"/>
                <w:strike w:val="0"/>
                <w:color w:val="000000"/>
                <w:sz w:val="18"/>
                <w:szCs w:val="18"/>
                <w:u w:val="none"/>
                <w:vertAlign w:val="baseline"/>
              </w:rPr>
              <w:t xml:space="preserve">*0,31+К</w:t>
            </w:r>
            <w:r>
              <w:rPr>
                <w:rFonts w:ascii="Times New Roman" w:hAnsi="Times New Roman" w:eastAsia="Times New Roman" w:cs="Times New Roman"/>
                <w:b w:val="0"/>
                <w:i w:val="0"/>
                <w:strike w:val="0"/>
                <w:color w:val="000000"/>
                <w:sz w:val="18"/>
                <w:szCs w:val="18"/>
                <w:u w:val="none"/>
                <w:vertAlign w:val="baseline"/>
              </w:rPr>
              <w:t xml:space="preserve">перечень</w:t>
            </w:r>
            <w:r>
              <w:rPr>
                <w:rFonts w:ascii="Times New Roman" w:hAnsi="Times New Roman" w:eastAsia="Times New Roman" w:cs="Times New Roman"/>
                <w:b w:val="0"/>
                <w:i w:val="0"/>
                <w:strike w:val="0"/>
                <w:color w:val="000000"/>
                <w:sz w:val="18"/>
                <w:szCs w:val="18"/>
                <w:u w:val="none"/>
                <w:vertAlign w:val="baseline"/>
              </w:rPr>
              <w:t xml:space="preserve">*0,01+</w:t>
              <w:br/>
              <w:t xml:space="preserve">К</w:t>
            </w:r>
            <w:r>
              <w:rPr>
                <w:rFonts w:ascii="Times New Roman" w:hAnsi="Times New Roman" w:eastAsia="Times New Roman" w:cs="Times New Roman"/>
                <w:b w:val="0"/>
                <w:i w:val="0"/>
                <w:strike w:val="0"/>
                <w:color w:val="000000"/>
                <w:sz w:val="18"/>
                <w:szCs w:val="18"/>
                <w:u w:val="none"/>
                <w:vertAlign w:val="baseline"/>
              </w:rPr>
              <w:t xml:space="preserve">экспл/произв.инстр</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паспорт.тепл.пункт</w:t>
            </w:r>
            <w:r>
              <w:rPr>
                <w:rFonts w:ascii="Times New Roman" w:hAnsi="Times New Roman" w:eastAsia="Times New Roman" w:cs="Times New Roman"/>
                <w:b w:val="0"/>
                <w:i w:val="0"/>
                <w:strike w:val="0"/>
                <w:color w:val="000000"/>
                <w:sz w:val="18"/>
                <w:szCs w:val="18"/>
                <w:u w:val="none"/>
                <w:vertAlign w:val="baseline"/>
              </w:rPr>
              <w:t xml:space="preserve">*0,01+К</w:t>
            </w:r>
            <w:r>
              <w:rPr>
                <w:rFonts w:ascii="Times New Roman" w:hAnsi="Times New Roman" w:eastAsia="Times New Roman" w:cs="Times New Roman"/>
                <w:b w:val="0"/>
                <w:i w:val="0"/>
                <w:strike w:val="0"/>
                <w:color w:val="000000"/>
                <w:sz w:val="18"/>
                <w:szCs w:val="18"/>
                <w:u w:val="none"/>
                <w:vertAlign w:val="baseline"/>
              </w:rPr>
              <w:t xml:space="preserve">шт</w:t>
            </w:r>
            <w:r>
              <w:rPr>
                <w:rFonts w:ascii="Times New Roman" w:hAnsi="Times New Roman" w:eastAsia="Times New Roman" w:cs="Times New Roman"/>
                <w:b w:val="0"/>
                <w:i w:val="0"/>
                <w:strike w:val="0"/>
                <w:color w:val="000000"/>
                <w:sz w:val="18"/>
                <w:szCs w:val="18"/>
                <w:u w:val="none"/>
                <w:vertAlign w:val="baseline"/>
              </w:rPr>
              <w:t xml:space="preserve">*0,01+</w:t>
              <w:br/>
              <w:t xml:space="preserve">К</w:t>
            </w:r>
            <w:r>
              <w:rPr>
                <w:rFonts w:ascii="Times New Roman" w:hAnsi="Times New Roman" w:eastAsia="Times New Roman" w:cs="Times New Roman"/>
                <w:b w:val="0"/>
                <w:i w:val="0"/>
                <w:strike w:val="0"/>
                <w:color w:val="000000"/>
                <w:sz w:val="18"/>
                <w:szCs w:val="18"/>
                <w:u w:val="none"/>
                <w:vertAlign w:val="baseline"/>
              </w:rPr>
              <w:t xml:space="preserve">регул.темпер</w:t>
            </w:r>
            <w:r>
              <w:rPr>
                <w:rFonts w:ascii="Times New Roman" w:hAnsi="Times New Roman" w:eastAsia="Times New Roman" w:cs="Times New Roman"/>
                <w:b w:val="0"/>
                <w:i w:val="0"/>
                <w:strike w:val="0"/>
                <w:color w:val="000000"/>
                <w:sz w:val="18"/>
                <w:szCs w:val="18"/>
                <w:u w:val="none"/>
                <w:vertAlign w:val="baseline"/>
              </w:rPr>
              <w:t xml:space="preserve">*0,01</w:t>
              <w:br/>
            </w:r>
            <w:r>
              <w:rPr>
                <w:rFonts w:ascii="Times New Roman" w:hAnsi="Times New Roman" w:cs="Times New Roman"/>
                <w:sz w:val="18"/>
                <w:szCs w:val="18"/>
              </w:rPr>
            </w:r>
            <w:r>
              <w:rPr>
                <w:rFonts w:ascii="Times New Roman" w:hAnsi="Times New Roman" w:cs="Times New Roman"/>
                <w:sz w:val="18"/>
                <w:szCs w:val="18"/>
              </w:rPr>
            </w:r>
          </w:p>
        </w:tc>
      </w:tr>
      <w:tr>
        <w:trPr>
          <w:trHeight w:val="31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1.1.1</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технической эксплуатации тепловых энергоустановок, утвержденных приказом Минэнерго России от 24 марта 2003 г. № 115  (далее – Правила технической эксплуатации тепловых энергоустановок)</w:t>
              <w:br/>
              <w:t xml:space="preserve">(подпункт 11.5.1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акта промывки теплопотребляющей установки </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0,31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промыв</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Значение индекса готовности И</w:t>
            </w:r>
            <w:r>
              <w:rPr>
                <w:rFonts w:ascii="Times New Roman" w:hAnsi="Times New Roman" w:eastAsia="Times New Roman" w:cs="Times New Roman"/>
                <w:b w:val="0"/>
                <w:i w:val="0"/>
                <w:strike w:val="0"/>
                <w:color w:val="000000"/>
                <w:sz w:val="18"/>
                <w:szCs w:val="18"/>
                <w:u w:val="none"/>
                <w:vertAlign w:val="baseline"/>
              </w:rPr>
              <w:t xml:space="preserve">потр</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w:t>
            </w:r>
            <w:r>
              <w:rPr>
                <w:rFonts w:ascii="Times New Roman" w:hAnsi="Times New Roman" w:eastAsia="Times New Roman" w:cs="Times New Roman"/>
                <w:b w:val="0"/>
                <w:i w:val="0"/>
                <w:strike w:val="0"/>
                <w:color w:val="ff0000"/>
                <w:sz w:val="18"/>
                <w:szCs w:val="18"/>
                <w:u w:val="none"/>
                <w:vertAlign w:val="baseline"/>
              </w:rPr>
              <w:t xml:space="preserve">. </w:t>
            </w:r>
            <w:r>
              <w:rPr>
                <w:rFonts w:ascii="Times New Roman" w:hAnsi="Times New Roman" w:eastAsia="Times New Roman" w:cs="Times New Roman"/>
                <w:b w:val="0"/>
                <w:i w:val="0"/>
                <w:strike w:val="0"/>
                <w:color w:val="000000"/>
                <w:sz w:val="18"/>
                <w:szCs w:val="18"/>
                <w:u w:val="none"/>
                <w:vertAlign w:val="baseline"/>
              </w:rPr>
              <w:br/>
              <w:br/>
              <w:br/>
            </w:r>
            <w:r>
              <w:rPr>
                <w:rFonts w:ascii="Times New Roman" w:hAnsi="Times New Roman" w:cs="Times New Roman"/>
                <w:sz w:val="18"/>
                <w:szCs w:val="18"/>
              </w:rPr>
            </w:r>
            <w:r>
              <w:rPr>
                <w:rFonts w:ascii="Times New Roman" w:hAnsi="Times New Roman" w:cs="Times New Roman"/>
                <w:sz w:val="18"/>
                <w:szCs w:val="18"/>
              </w:rPr>
            </w:r>
          </w:p>
        </w:tc>
      </w:tr>
      <w:tr>
        <w:trPr>
          <w:trHeight w:val="35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1.1.2</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технической эксплуатации тепловых энергоустановок </w:t>
              <w:br/>
              <w:t xml:space="preserve">(подпункт 11.5.2 пункта 11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о проведении наладки режимов потребления тепловой энергии и (или) теплоносителя </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0,31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гидр</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Значение индекса готовности И</w:t>
            </w:r>
            <w:r>
              <w:rPr>
                <w:rFonts w:ascii="Times New Roman" w:hAnsi="Times New Roman" w:eastAsia="Times New Roman" w:cs="Times New Roman"/>
                <w:b w:val="0"/>
                <w:i w:val="0"/>
                <w:strike w:val="0"/>
                <w:color w:val="000000"/>
                <w:sz w:val="18"/>
                <w:szCs w:val="18"/>
                <w:u w:val="none"/>
                <w:vertAlign w:val="baseline"/>
              </w:rPr>
              <w:t xml:space="preserve">потр</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 </w:t>
              <w:br/>
              <w:br/>
              <w:br/>
            </w:r>
            <w:r>
              <w:rPr>
                <w:rFonts w:ascii="Times New Roman" w:hAnsi="Times New Roman" w:cs="Times New Roman"/>
                <w:sz w:val="18"/>
                <w:szCs w:val="18"/>
              </w:rPr>
            </w:r>
            <w:r>
              <w:rPr>
                <w:rFonts w:ascii="Times New Roman" w:hAnsi="Times New Roman" w:cs="Times New Roman"/>
                <w:sz w:val="18"/>
                <w:szCs w:val="18"/>
              </w:rPr>
            </w:r>
          </w:p>
        </w:tc>
      </w:tr>
      <w:tr>
        <w:trPr>
          <w:trHeight w:val="35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1.1.3</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w:t>
              <w:br/>
              <w:t xml:space="preserve">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 </w:t>
              <w:br/>
              <w:t xml:space="preserve">(подпункт 11.5.3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акта проверки (осмотра) запорной арматуры и арматуры постоянного регулирования</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арм</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rFonts w:ascii="Times New Roman" w:hAnsi="Times New Roman" w:cs="Times New Roman"/>
                <w:sz w:val="18"/>
                <w:szCs w:val="18"/>
              </w:rPr>
            </w:r>
            <w:r>
              <w:rPr>
                <w:rFonts w:ascii="Times New Roman" w:hAnsi="Times New Roman" w:cs="Times New Roman"/>
                <w:sz w:val="18"/>
                <w:szCs w:val="18"/>
              </w:rPr>
            </w:r>
          </w:p>
        </w:tc>
      </w:tr>
      <w:tr>
        <w:trPr>
          <w:trHeight w:val="513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1.1.4</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Установленные пунктами 2.1.2, 2.1.3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br/>
              <w:t xml:space="preserve">(подпункт 11.5.4 пункта 11 Правил)</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назначения ответственных лиц за безопасную эксплуатацию тепловых энергоустановок</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отв</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rFonts w:ascii="Times New Roman" w:hAnsi="Times New Roman" w:cs="Times New Roman"/>
                <w:sz w:val="18"/>
                <w:szCs w:val="18"/>
              </w:rPr>
            </w:r>
            <w:r>
              <w:rPr>
                <w:rFonts w:ascii="Times New Roman" w:hAnsi="Times New Roman" w:cs="Times New Roman"/>
                <w:sz w:val="18"/>
                <w:szCs w:val="18"/>
              </w:rPr>
            </w:r>
          </w:p>
        </w:tc>
      </w:tr>
      <w:tr>
        <w:trPr>
          <w:trHeight w:val="38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1.1.5</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w:t>
              <w:br/>
              <w:t xml:space="preserve">с требованиями пунктов 9.8, 9.1.59 Правил 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w:t>
              <w:br/>
              <w:t xml:space="preserve">(подпункт 11.5.5 пункта 11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0,31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испыт</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t xml:space="preserve">Значение индекса готовности И</w:t>
            </w:r>
            <w:r>
              <w:rPr>
                <w:rFonts w:ascii="Times New Roman" w:hAnsi="Times New Roman" w:eastAsia="Times New Roman" w:cs="Times New Roman"/>
                <w:b w:val="0"/>
                <w:i w:val="0"/>
                <w:strike w:val="0"/>
                <w:color w:val="000000"/>
                <w:sz w:val="18"/>
                <w:szCs w:val="18"/>
                <w:u w:val="none"/>
                <w:vertAlign w:val="baseline"/>
              </w:rPr>
              <w:t xml:space="preserve">потр</w:t>
            </w:r>
            <w:r>
              <w:rPr>
                <w:rFonts w:ascii="Times New Roman" w:hAnsi="Times New Roman" w:eastAsia="Times New Roman" w:cs="Times New Roman"/>
                <w:b w:val="0"/>
                <w:i w:val="0"/>
                <w:strike w:val="0"/>
                <w:color w:val="000000"/>
                <w:sz w:val="18"/>
                <w:szCs w:val="18"/>
                <w:u w:val="none"/>
                <w:vertAlign w:val="baseline"/>
              </w:rPr>
              <w:t xml:space="preserve"> не может быть более 0,8 в случае, если данный показатель равен 0. </w:t>
              <w:br/>
            </w:r>
            <w:r>
              <w:rPr>
                <w:rFonts w:ascii="Times New Roman" w:hAnsi="Times New Roman" w:cs="Times New Roman"/>
                <w:sz w:val="18"/>
                <w:szCs w:val="18"/>
              </w:rPr>
            </w:r>
            <w:r>
              <w:rPr>
                <w:rFonts w:ascii="Times New Roman" w:hAnsi="Times New Roman" w:cs="Times New Roman"/>
                <w:sz w:val="18"/>
                <w:szCs w:val="18"/>
              </w:rPr>
            </w:r>
          </w:p>
        </w:tc>
      </w:tr>
      <w:tr>
        <w:trPr>
          <w:trHeight w:val="387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1.1.6</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w:t>
              <w:br/>
              <w:t xml:space="preserve">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технической эксплуатации тепловых энергоустановок</w:t>
              <w:br/>
              <w:t xml:space="preserve">(подпункт 11.5.6 пункта 11 Правил)</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перечень</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r>
            <w:r>
              <w:rPr>
                <w:rFonts w:ascii="Times New Roman" w:hAnsi="Times New Roman" w:cs="Times New Roman"/>
                <w:sz w:val="18"/>
                <w:szCs w:val="18"/>
              </w:rPr>
            </w:r>
            <w:r>
              <w:rPr>
                <w:rFonts w:ascii="Times New Roman" w:hAnsi="Times New Roman" w:cs="Times New Roman"/>
                <w:sz w:val="18"/>
                <w:szCs w:val="18"/>
              </w:rPr>
            </w:r>
          </w:p>
        </w:tc>
      </w:tr>
      <w:tr>
        <w:trPr>
          <w:trHeight w:val="22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1.1.7</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Утвержденные в соответствии с требованиями пункта 2.2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 </w:t>
              <w:br/>
              <w:t xml:space="preserve">(подпункт 11.5.7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эксплуатационных инструкций объектов теплоснабжения и (или) производственных инструкций</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экспл/произв.инстр</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rFonts w:ascii="Times New Roman" w:hAnsi="Times New Roman" w:cs="Times New Roman"/>
                <w:sz w:val="18"/>
                <w:szCs w:val="18"/>
              </w:rPr>
            </w:r>
            <w:r>
              <w:rPr>
                <w:rFonts w:ascii="Times New Roman" w:hAnsi="Times New Roman" w:cs="Times New Roman"/>
                <w:sz w:val="18"/>
                <w:szCs w:val="18"/>
              </w:rPr>
            </w:r>
          </w:p>
        </w:tc>
      </w:tr>
      <w:tr>
        <w:trPr>
          <w:trHeight w:val="259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1.1.8</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Паспорта тепловых пунктов или копии паспортов тепловых пунктов в соответствии с пунктом 9.1.5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 </w:t>
              <w:br/>
              <w:t xml:space="preserve">(подпункт 11.5.8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паспорт.тепл.пункт</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rFonts w:ascii="Times New Roman" w:hAnsi="Times New Roman" w:cs="Times New Roman"/>
                <w:sz w:val="18"/>
                <w:szCs w:val="18"/>
              </w:rPr>
            </w:r>
            <w:r>
              <w:rPr>
                <w:rFonts w:ascii="Times New Roman" w:hAnsi="Times New Roman" w:cs="Times New Roman"/>
                <w:sz w:val="18"/>
                <w:szCs w:val="18"/>
              </w:rPr>
            </w:r>
          </w:p>
        </w:tc>
      </w:tr>
      <w:tr>
        <w:trPr>
          <w:trHeight w:val="25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1.1.9</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br/>
              <w:t xml:space="preserve">(подпункт 11.5.9 пункта 11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шт</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rFonts w:ascii="Times New Roman" w:hAnsi="Times New Roman" w:cs="Times New Roman"/>
                <w:sz w:val="18"/>
                <w:szCs w:val="18"/>
              </w:rPr>
            </w:r>
            <w:r>
              <w:rPr>
                <w:rFonts w:ascii="Times New Roman" w:hAnsi="Times New Roman" w:cs="Times New Roman"/>
                <w:sz w:val="18"/>
                <w:szCs w:val="18"/>
              </w:rPr>
            </w:r>
          </w:p>
        </w:tc>
      </w:tr>
      <w:tr>
        <w:trPr>
          <w:trHeight w:val="388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1.1.10</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9.3.22, 9.4.18 Правил технической эксплуатации тепловых энергоустановок</w:t>
              <w:br/>
              <w:t xml:space="preserve">(подпункт 11.5.10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или документов, подтверждающих работоспособность автоматических регуляторов температуры воды</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регул.темпер</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r>
            <w:r>
              <w:rPr>
                <w:rFonts w:ascii="Times New Roman" w:hAnsi="Times New Roman" w:cs="Times New Roman"/>
                <w:sz w:val="18"/>
                <w:szCs w:val="18"/>
              </w:rPr>
            </w:r>
            <w:r>
              <w:rPr>
                <w:rFonts w:ascii="Times New Roman" w:hAnsi="Times New Roman" w:cs="Times New Roman"/>
                <w:sz w:val="18"/>
                <w:szCs w:val="18"/>
              </w:rPr>
            </w:r>
          </w:p>
        </w:tc>
      </w:tr>
      <w:tr>
        <w:trPr>
          <w:trHeight w:val="16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1.2</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готовность к соблюдению указанного в договоре теплоснабжения режима потребления тепловой энергии </w:t>
              <w:br/>
              <w:t xml:space="preserve">(пункт 2 части 6 статьи 20 Федерального закона о теплоснабжении)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11.5.11, 11.5.19 пункта 11 Правил</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соблюдения указанного в договоре теплоснабжения режима потребления тепловой энергии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0,03</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режим</w:t>
            </w:r>
            <w:r>
              <w:rPr>
                <w:rFonts w:ascii="Times New Roman" w:hAnsi="Times New Roman" w:cs="Times New Roman"/>
                <w:sz w:val="18"/>
                <w:szCs w:val="18"/>
              </w:rPr>
            </w:r>
            <w:r>
              <w:rPr>
                <w:rFonts w:ascii="Times New Roman" w:hAnsi="Times New Roman" w:cs="Times New Roman"/>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режим</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врез</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тех.готов</w:t>
            </w:r>
            <w:r>
              <w:rPr>
                <w:rFonts w:ascii="Times New Roman" w:hAnsi="Times New Roman" w:cs="Times New Roman"/>
                <w:sz w:val="18"/>
                <w:szCs w:val="18"/>
              </w:rPr>
            </w:r>
            <w:r>
              <w:rPr>
                <w:rFonts w:ascii="Times New Roman" w:hAnsi="Times New Roman" w:cs="Times New Roman"/>
                <w:sz w:val="18"/>
                <w:szCs w:val="18"/>
              </w:rPr>
            </w:r>
          </w:p>
        </w:tc>
      </w:tr>
      <w:tr>
        <w:trPr>
          <w:trHeight w:val="29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1.2.1</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br/>
              <w:t xml:space="preserve">(подпункт 11.5.11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осмотра объектов теплоснабжения и теплопотребляющих установок на предмет наличия несанкционированных врезок </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врез</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rFonts w:ascii="Times New Roman" w:hAnsi="Times New Roman" w:cs="Times New Roman"/>
                <w:sz w:val="18"/>
                <w:szCs w:val="18"/>
              </w:rPr>
            </w:r>
            <w:r>
              <w:rPr>
                <w:rFonts w:ascii="Times New Roman" w:hAnsi="Times New Roman" w:cs="Times New Roman"/>
                <w:sz w:val="18"/>
                <w:szCs w:val="18"/>
              </w:rPr>
            </w:r>
          </w:p>
        </w:tc>
      </w:tr>
      <w:tr>
        <w:trPr>
          <w:trHeight w:val="44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1.2.2</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w:t>
              <w:br/>
              <w:t xml:space="preserve">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(подпункт 11.5.19 пункта 11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проверки технической готовности теплопотребляющей установки объекта к отопительному периоду</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тех.готов</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rFonts w:ascii="Times New Roman" w:hAnsi="Times New Roman" w:cs="Times New Roman"/>
                <w:sz w:val="18"/>
                <w:szCs w:val="18"/>
              </w:rPr>
            </w:r>
            <w:r>
              <w:rPr>
                <w:rFonts w:ascii="Times New Roman" w:hAnsi="Times New Roman" w:cs="Times New Roman"/>
                <w:sz w:val="18"/>
                <w:szCs w:val="18"/>
              </w:rPr>
            </w:r>
          </w:p>
        </w:tc>
      </w:tr>
      <w:tr>
        <w:trPr>
          <w:trHeight w:val="94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1.3</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Обеспечивать отсутствие задолженности за поставленные тепловую энергию (мощность), теплоноситель </w:t>
              <w:br/>
              <w:t xml:space="preserve">(пункт 3 части 6 статьи 20 Федерального закона о теплоснабжении)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11.5.12, 11.5.13 пункта 11 Правил</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отсутствия задолженности за поставленные тепловую энергию</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0,15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задолж</w:t>
            </w:r>
            <w:r>
              <w:rPr>
                <w:rFonts w:ascii="Times New Roman" w:hAnsi="Times New Roman" w:cs="Times New Roman"/>
                <w:sz w:val="18"/>
                <w:szCs w:val="18"/>
              </w:rPr>
            </w:r>
            <w:r>
              <w:rPr>
                <w:rFonts w:ascii="Times New Roman" w:hAnsi="Times New Roman" w:cs="Times New Roman"/>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задолж</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договор</w:t>
            </w:r>
            <w:r>
              <w:rPr>
                <w:rFonts w:ascii="Times New Roman" w:hAnsi="Times New Roman" w:eastAsia="Times New Roman" w:cs="Times New Roman"/>
                <w:b w:val="0"/>
                <w:i w:val="0"/>
                <w:strike w:val="0"/>
                <w:color w:val="000000"/>
                <w:sz w:val="18"/>
                <w:szCs w:val="18"/>
                <w:u w:val="none"/>
                <w:vertAlign w:val="baseline"/>
              </w:rPr>
              <w:t xml:space="preserve">*0,05+К</w:t>
            </w:r>
            <w:r>
              <w:rPr>
                <w:rFonts w:ascii="Times New Roman" w:hAnsi="Times New Roman" w:eastAsia="Times New Roman" w:cs="Times New Roman"/>
                <w:b w:val="0"/>
                <w:i w:val="0"/>
                <w:strike w:val="0"/>
                <w:color w:val="000000"/>
                <w:sz w:val="18"/>
                <w:szCs w:val="18"/>
                <w:u w:val="none"/>
                <w:vertAlign w:val="baseline"/>
              </w:rPr>
              <w:t xml:space="preserve">свер</w:t>
            </w:r>
            <w:r>
              <w:rPr>
                <w:rFonts w:ascii="Times New Roman" w:hAnsi="Times New Roman" w:eastAsia="Times New Roman" w:cs="Times New Roman"/>
                <w:b w:val="0"/>
                <w:i w:val="0"/>
                <w:strike w:val="0"/>
                <w:color w:val="000000"/>
                <w:sz w:val="18"/>
                <w:szCs w:val="18"/>
                <w:u w:val="none"/>
                <w:vertAlign w:val="baseline"/>
              </w:rPr>
              <w:t xml:space="preserve">*0,95</w:t>
              <w:br/>
            </w:r>
            <w:r>
              <w:rPr>
                <w:rFonts w:ascii="Times New Roman" w:hAnsi="Times New Roman" w:cs="Times New Roman"/>
                <w:sz w:val="18"/>
                <w:szCs w:val="18"/>
              </w:rPr>
            </w:r>
            <w:r>
              <w:rPr>
                <w:rFonts w:ascii="Times New Roman" w:hAnsi="Times New Roman" w:cs="Times New Roman"/>
                <w:sz w:val="18"/>
                <w:szCs w:val="18"/>
              </w:rPr>
            </w:r>
          </w:p>
        </w:tc>
      </w:tr>
      <w:tr>
        <w:trPr>
          <w:trHeight w:val="195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1.3.1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Копии заключенных договоров теплоснабжения и (или) договоров оказания услуг по поддержанию резервной тепловой мощности </w:t>
              <w:br/>
              <w:t xml:space="preserve">(подпункт 11.5.12 пункта 11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заключенных договоров теплоснабжения и (или) договоров оказания услуг по поддержанию резервной тепловой мощности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договор</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rFonts w:ascii="Times New Roman" w:hAnsi="Times New Roman" w:cs="Times New Roman"/>
                <w:sz w:val="18"/>
                <w:szCs w:val="18"/>
              </w:rPr>
            </w:r>
            <w:r>
              <w:rPr>
                <w:rFonts w:ascii="Times New Roman" w:hAnsi="Times New Roman" w:cs="Times New Roman"/>
                <w:sz w:val="18"/>
                <w:szCs w:val="18"/>
              </w:rPr>
            </w:r>
          </w:p>
        </w:tc>
      </w:tr>
      <w:tr>
        <w:trPr>
          <w:trHeight w:val="28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1.3.2</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br/>
              <w:t xml:space="preserve">(подпункт 11.5.13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0,95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свер</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rFonts w:ascii="Times New Roman" w:hAnsi="Times New Roman" w:cs="Times New Roman"/>
                <w:sz w:val="18"/>
                <w:szCs w:val="18"/>
              </w:rPr>
            </w:r>
            <w:r>
              <w:rPr>
                <w:rFonts w:ascii="Times New Roman" w:hAnsi="Times New Roman" w:cs="Times New Roman"/>
                <w:sz w:val="18"/>
                <w:szCs w:val="18"/>
              </w:rPr>
            </w:r>
          </w:p>
        </w:tc>
      </w:tr>
      <w:tr>
        <w:trPr>
          <w:trHeight w:val="9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1.4</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Организовывать коммерческий учет тепловой энергии, теплоносителя в соответствии с требованиями, установленными статьей 19 Закона о теплоснабжении (пункт 4 части 6 статьи 20 Федерального закона о теплоснабжении)</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11.5.14, 11.5.15 пункта 11 Правил</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организации коммерческого учета тепловой энергии, теплоносителя</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0,02</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учет</w:t>
            </w:r>
            <w:r>
              <w:rPr>
                <w:rFonts w:ascii="Times New Roman" w:hAnsi="Times New Roman" w:cs="Times New Roman"/>
                <w:sz w:val="18"/>
                <w:szCs w:val="18"/>
              </w:rPr>
            </w:r>
            <w:r>
              <w:rPr>
                <w:rFonts w:ascii="Times New Roman" w:hAnsi="Times New Roman" w:cs="Times New Roman"/>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учет</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провер.уз.уч</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провер.кип</w:t>
            </w:r>
            <w:r>
              <w:rPr>
                <w:rFonts w:ascii="Times New Roman" w:hAnsi="Times New Roman" w:eastAsia="Times New Roman" w:cs="Times New Roman"/>
                <w:b w:val="0"/>
                <w:i w:val="0"/>
                <w:strike w:val="0"/>
                <w:color w:val="000000"/>
                <w:sz w:val="18"/>
                <w:szCs w:val="18"/>
                <w:u w:val="none"/>
                <w:vertAlign w:val="baseline"/>
              </w:rPr>
              <w:t xml:space="preserve">*0,5</w:t>
              <w:br/>
            </w:r>
            <w:r>
              <w:rPr>
                <w:rFonts w:ascii="Times New Roman" w:hAnsi="Times New Roman" w:cs="Times New Roman"/>
                <w:sz w:val="18"/>
                <w:szCs w:val="18"/>
              </w:rPr>
            </w:r>
            <w:r>
              <w:rPr>
                <w:rFonts w:ascii="Times New Roman" w:hAnsi="Times New Roman" w:cs="Times New Roman"/>
                <w:sz w:val="18"/>
                <w:szCs w:val="18"/>
              </w:rPr>
            </w:r>
          </w:p>
        </w:tc>
      </w:tr>
      <w:tr>
        <w:trPr>
          <w:trHeight w:val="18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1.4.1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периодической проверки узла учета, составленные в соответствии с пунктом 73 Правил коммерческого учета, утвержденных постановлением Правительства Российской Федерации от 18 ноября 2013 № 1034, акты разграничения балансовой принадлежности</w:t>
              <w:br/>
              <w:t xml:space="preserve">(подпункт 11.5.14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акта проверки узла учета </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провер.уз.уч</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br/>
            </w:r>
            <w:r>
              <w:rPr>
                <w:rFonts w:ascii="Times New Roman" w:hAnsi="Times New Roman" w:cs="Times New Roman"/>
                <w:sz w:val="18"/>
                <w:szCs w:val="18"/>
              </w:rPr>
            </w:r>
            <w:r>
              <w:rPr>
                <w:rFonts w:ascii="Times New Roman" w:hAnsi="Times New Roman" w:cs="Times New Roman"/>
                <w:sz w:val="18"/>
                <w:szCs w:val="18"/>
              </w:rPr>
            </w:r>
          </w:p>
        </w:tc>
      </w:tr>
      <w:tr>
        <w:trPr>
          <w:trHeight w:val="16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1.4.2</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w:t>
              <w:br/>
              <w:t xml:space="preserve">(подпункт 11.5.15 пункта 11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проверки контрольно-измерительных приборов в тепловом пункте</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провер.кип</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br/>
            </w:r>
            <w:r>
              <w:rPr>
                <w:rFonts w:ascii="Times New Roman" w:hAnsi="Times New Roman" w:cs="Times New Roman"/>
                <w:sz w:val="18"/>
                <w:szCs w:val="18"/>
              </w:rPr>
            </w:r>
            <w:r>
              <w:rPr>
                <w:rFonts w:ascii="Times New Roman" w:hAnsi="Times New Roman" w:cs="Times New Roman"/>
                <w:sz w:val="18"/>
                <w:szCs w:val="18"/>
              </w:rPr>
            </w:r>
          </w:p>
        </w:tc>
      </w:tr>
      <w:tr>
        <w:trPr>
          <w:trHeight w:val="9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2</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В случае эксплуатации жилищного фонда обеспечить выполнение требований Правил и норм технической эксплуатации жилищного фонда, утвержденных постановлением Госстроя Российской Федерации от 27 сентября 2003 № 170  (далее – Правила и нормы технической эксплуатации жилищного фонда) </w:t>
              <w:br/>
              <w:t xml:space="preserve">(подпункт 11.2 пункта 11 Правил)</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Документы, предусмотренные подпунктами 11.5.16, 11.5.17 пункта 11 Правил</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Правил и норм технической эксплуатации жилищного фонда</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0,06</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жил.фонд</w:t>
            </w:r>
            <w:r>
              <w:rPr>
                <w:rFonts w:ascii="Times New Roman" w:hAnsi="Times New Roman" w:cs="Times New Roman"/>
                <w:sz w:val="18"/>
                <w:szCs w:val="18"/>
              </w:rPr>
            </w:r>
            <w:r>
              <w:rPr>
                <w:rFonts w:ascii="Times New Roman" w:hAnsi="Times New Roman" w:cs="Times New Roman"/>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жил.фонд</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контур</w:t>
            </w:r>
            <w:r>
              <w:rPr>
                <w:rFonts w:ascii="Times New Roman" w:hAnsi="Times New Roman" w:eastAsia="Times New Roman" w:cs="Times New Roman"/>
                <w:b w:val="0"/>
                <w:i w:val="0"/>
                <w:strike w:val="0"/>
                <w:color w:val="000000"/>
                <w:sz w:val="18"/>
                <w:szCs w:val="18"/>
                <w:u w:val="none"/>
                <w:vertAlign w:val="baseline"/>
              </w:rPr>
              <w:t xml:space="preserve">*0,7+К</w:t>
            </w:r>
            <w:r>
              <w:rPr>
                <w:rFonts w:ascii="Times New Roman" w:hAnsi="Times New Roman" w:eastAsia="Times New Roman" w:cs="Times New Roman"/>
                <w:b w:val="0"/>
                <w:i w:val="0"/>
                <w:strike w:val="0"/>
                <w:color w:val="000000"/>
                <w:sz w:val="18"/>
                <w:szCs w:val="18"/>
                <w:u w:val="none"/>
                <w:vertAlign w:val="baseline"/>
              </w:rPr>
              <w:t xml:space="preserve">дезинф</w:t>
            </w:r>
            <w:r>
              <w:rPr>
                <w:rFonts w:ascii="Times New Roman" w:hAnsi="Times New Roman" w:eastAsia="Times New Roman" w:cs="Times New Roman"/>
                <w:b w:val="0"/>
                <w:i w:val="0"/>
                <w:strike w:val="0"/>
                <w:color w:val="000000"/>
                <w:sz w:val="18"/>
                <w:szCs w:val="18"/>
                <w:u w:val="none"/>
                <w:vertAlign w:val="baseline"/>
              </w:rPr>
              <w:t xml:space="preserve">*0,3</w:t>
            </w:r>
            <w:r>
              <w:rPr>
                <w:rFonts w:ascii="Times New Roman" w:hAnsi="Times New Roman" w:cs="Times New Roman"/>
                <w:sz w:val="18"/>
                <w:szCs w:val="18"/>
              </w:rPr>
            </w:r>
            <w:r>
              <w:rPr>
                <w:rFonts w:ascii="Times New Roman" w:hAnsi="Times New Roman" w:cs="Times New Roman"/>
                <w:sz w:val="18"/>
                <w:szCs w:val="18"/>
              </w:rPr>
            </w:r>
          </w:p>
        </w:tc>
      </w:tr>
      <w:tr>
        <w:trPr>
          <w:trHeight w:val="16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2.1</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 выполненных работ по подготовке к отопительному периоду теплового контура здания в соответствии с требованиями пункта 2.6.10 Правил и норм технической эксплуатации жилищного фонда</w:t>
              <w:br/>
              <w:t xml:space="preserve">(подпункт 11.5.16 пункта 11 Правил)</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работ по подготовке к отопительному периоду теплового контура здания</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0,7</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контур</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rFonts w:ascii="Times New Roman" w:hAnsi="Times New Roman" w:cs="Times New Roman"/>
                <w:sz w:val="18"/>
                <w:szCs w:val="18"/>
              </w:rPr>
            </w:r>
            <w:r>
              <w:rPr>
                <w:rFonts w:ascii="Times New Roman" w:hAnsi="Times New Roman" w:cs="Times New Roman"/>
                <w:sz w:val="18"/>
                <w:szCs w:val="18"/>
              </w:rPr>
            </w:r>
          </w:p>
        </w:tc>
      </w:tr>
      <w:tr>
        <w:trPr>
          <w:trHeight w:val="445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2.2</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Акты о проведении дезинфекции систем теплопотребления с открытой схемой теплоснабжения и горячего водоснабжения в соответствии с пунктом 5.2.10 Правил и норм технической эксплуатации жилищного фонда,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 и акты о результатах отбора проб воды из системы на соответствие требованиям СанПиН 1.2.3685-21, оформленные аккредитованной лабораторией (подпункт 11.5.17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0,3</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дезинф</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rFonts w:ascii="Times New Roman" w:hAnsi="Times New Roman" w:cs="Times New Roman"/>
                <w:sz w:val="18"/>
                <w:szCs w:val="18"/>
              </w:rPr>
            </w:r>
            <w:r>
              <w:rPr>
                <w:rFonts w:ascii="Times New Roman" w:hAnsi="Times New Roman" w:cs="Times New Roman"/>
                <w:sz w:val="18"/>
                <w:szCs w:val="18"/>
              </w:rPr>
            </w:r>
          </w:p>
        </w:tc>
      </w:tr>
      <w:tr>
        <w:trPr>
          <w:trHeight w:val="220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3</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restart"/>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br/>
              <w:t xml:space="preserve">(подпункт 11.3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restart"/>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Для лиц, указанных в подпунктах 1.4, 1.5 пункта 1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br/>
              <w:t xml:space="preserve">(пункт 11.5.18 пункта 18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0,02</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газ</w:t>
            </w:r>
            <w:r>
              <w:rPr>
                <w:rFonts w:ascii="Times New Roman" w:hAnsi="Times New Roman" w:cs="Times New Roman"/>
                <w:sz w:val="18"/>
                <w:szCs w:val="18"/>
              </w:rPr>
            </w:r>
            <w:r>
              <w:rPr>
                <w:rFonts w:ascii="Times New Roman" w:hAnsi="Times New Roman" w:cs="Times New Roman"/>
                <w:sz w:val="18"/>
                <w:szCs w:val="18"/>
              </w:rPr>
            </w:r>
          </w:p>
        </w:tc>
        <w:tc>
          <w:tcPr>
            <w:shd w:val="clear" w:color="e5dfec" w:fill="e5dfe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Расчет осуществляется автоматически по формуле:</w:t>
              <w:br/>
              <w:t xml:space="preserve">К</w:t>
            </w:r>
            <w:r>
              <w:rPr>
                <w:rFonts w:ascii="Times New Roman" w:hAnsi="Times New Roman" w:eastAsia="Times New Roman" w:cs="Times New Roman"/>
                <w:b w:val="0"/>
                <w:i w:val="0"/>
                <w:strike w:val="0"/>
                <w:color w:val="000000"/>
                <w:sz w:val="18"/>
                <w:szCs w:val="18"/>
                <w:u w:val="none"/>
                <w:vertAlign w:val="baseline"/>
              </w:rPr>
              <w:t xml:space="preserve">газ</w:t>
            </w: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дым.вент</w:t>
            </w:r>
            <w:r>
              <w:rPr>
                <w:rFonts w:ascii="Times New Roman" w:hAnsi="Times New Roman" w:eastAsia="Times New Roman" w:cs="Times New Roman"/>
                <w:b w:val="0"/>
                <w:i w:val="0"/>
                <w:strike w:val="0"/>
                <w:color w:val="000000"/>
                <w:sz w:val="18"/>
                <w:szCs w:val="18"/>
                <w:u w:val="none"/>
                <w:vertAlign w:val="baseline"/>
              </w:rPr>
              <w:t xml:space="preserve">*0,5+К</w:t>
            </w:r>
            <w:r>
              <w:rPr>
                <w:rFonts w:ascii="Times New Roman" w:hAnsi="Times New Roman" w:eastAsia="Times New Roman" w:cs="Times New Roman"/>
                <w:b w:val="0"/>
                <w:i w:val="0"/>
                <w:strike w:val="0"/>
                <w:color w:val="000000"/>
                <w:sz w:val="18"/>
                <w:szCs w:val="18"/>
                <w:u w:val="none"/>
                <w:vertAlign w:val="baseline"/>
              </w:rPr>
              <w:t xml:space="preserve">догов.тех.обсл</w:t>
            </w:r>
            <w:r>
              <w:rPr>
                <w:rFonts w:ascii="Times New Roman" w:hAnsi="Times New Roman" w:eastAsia="Times New Roman" w:cs="Times New Roman"/>
                <w:b w:val="0"/>
                <w:i w:val="0"/>
                <w:strike w:val="0"/>
                <w:color w:val="000000"/>
                <w:sz w:val="18"/>
                <w:szCs w:val="18"/>
                <w:u w:val="none"/>
                <w:vertAlign w:val="baseline"/>
              </w:rPr>
              <w:t xml:space="preserve">*0,5</w:t>
              <w:br/>
              <w:br/>
              <w:t xml:space="preserve">Если газовое оборудование в многоквартирном доме не используется, К</w:t>
            </w:r>
            <w:r>
              <w:rPr>
                <w:rFonts w:ascii="Times New Roman" w:hAnsi="Times New Roman" w:eastAsia="Times New Roman" w:cs="Times New Roman"/>
                <w:b w:val="0"/>
                <w:i w:val="0"/>
                <w:strike w:val="0"/>
                <w:color w:val="000000"/>
                <w:sz w:val="18"/>
                <w:szCs w:val="18"/>
                <w:u w:val="none"/>
                <w:vertAlign w:val="baseline"/>
              </w:rPr>
              <w:t xml:space="preserve">газ</w:t>
            </w:r>
            <w:r>
              <w:rPr>
                <w:rFonts w:ascii="Times New Roman" w:hAnsi="Times New Roman" w:eastAsia="Times New Roman" w:cs="Times New Roman"/>
                <w:b w:val="0"/>
                <w:i w:val="0"/>
                <w:strike w:val="0"/>
                <w:color w:val="000000"/>
                <w:sz w:val="18"/>
                <w:szCs w:val="18"/>
                <w:u w:val="none"/>
                <w:vertAlign w:val="baseline"/>
              </w:rPr>
              <w:t xml:space="preserve"> принимается равным 1.</w:t>
              <w:br/>
              <w:br/>
            </w:r>
            <w:r>
              <w:rPr>
                <w:rFonts w:ascii="Times New Roman" w:hAnsi="Times New Roman" w:cs="Times New Roman"/>
                <w:sz w:val="18"/>
                <w:szCs w:val="18"/>
              </w:rPr>
            </w:r>
            <w:r>
              <w:rPr>
                <w:rFonts w:ascii="Times New Roman" w:hAnsi="Times New Roman" w:cs="Times New Roman"/>
                <w:sz w:val="18"/>
                <w:szCs w:val="18"/>
              </w:rPr>
            </w:r>
          </w:p>
        </w:tc>
      </w:tr>
      <w:tr>
        <w:trPr>
          <w:trHeight w:val="16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3.1</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акта обследования дымовых и вентиляционных каналов многоквартирных домов перед отопительным периодом</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дым.вент</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r>
            <w:r>
              <w:rPr>
                <w:rFonts w:ascii="Times New Roman" w:hAnsi="Times New Roman" w:cs="Times New Roman"/>
                <w:sz w:val="18"/>
                <w:szCs w:val="18"/>
              </w:rPr>
            </w:r>
            <w:r>
              <w:rPr>
                <w:rFonts w:ascii="Times New Roman" w:hAnsi="Times New Roman" w:cs="Times New Roman"/>
                <w:sz w:val="18"/>
                <w:szCs w:val="18"/>
              </w:rPr>
            </w:r>
          </w:p>
        </w:tc>
      </w:tr>
      <w:tr>
        <w:trPr>
          <w:trHeight w:val="196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3.2</w:t>
            </w:r>
            <w:r>
              <w:rPr>
                <w:rFonts w:ascii="Times New Roman" w:hAnsi="Times New Roman" w:cs="Times New Roman"/>
                <w:sz w:val="18"/>
                <w:szCs w:val="18"/>
              </w:rPr>
            </w:r>
            <w:r>
              <w:rPr>
                <w:rFonts w:ascii="Times New Roman" w:hAnsi="Times New Roman" w:cs="Times New Roman"/>
                <w:sz w:val="18"/>
                <w:szCs w:val="18"/>
              </w:rP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vMerge w:val="continue"/>
            <w:textDirection w:val="lrTb"/>
            <w:noWrap w:val="false"/>
          </w:tcPr>
          <w:p>
            <w:pPr>
              <w:jc w:val="left"/>
            </w:pPr>
            <w:r>
              <w:rPr>
                <w:rFonts w:ascii="Times New Roman" w:hAnsi="Times New Roman" w:eastAsia="Times New Roman" w:cs="Times New Roman"/>
                <w:b w:val="0"/>
                <w:i w:val="0"/>
                <w:strike w:val="0"/>
                <w:color w:val="000000"/>
                <w:sz w:val="24"/>
                <w:u w:val="none"/>
                <w:vertAlign w:val="baseline"/>
              </w:rPr>
            </w: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действующего договора о техническом обслуживании и ремонте внутридомового газового оборудования в многоквартирном доме</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догов.тех.обсл</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rFonts w:ascii="Times New Roman" w:hAnsi="Times New Roman" w:cs="Times New Roman"/>
                <w:sz w:val="18"/>
                <w:szCs w:val="18"/>
              </w:rPr>
            </w:r>
            <w:r>
              <w:rPr>
                <w:rFonts w:ascii="Times New Roman" w:hAnsi="Times New Roman" w:cs="Times New Roman"/>
                <w:sz w:val="18"/>
                <w:szCs w:val="18"/>
              </w:rPr>
            </w:r>
          </w:p>
        </w:tc>
      </w:tr>
      <w:tr>
        <w:trPr>
          <w:trHeight w:val="78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4</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пунктов 2.2.1, 2.3.14, 2.3.15, 2.8.1, 6.2.52, 6.2.62, 9.1.53, 9.2.9, 9.2.10, 9.2.12, 9.2.13, 9.2.20, 9.3.10, 9.3.11, 9.3.19, 9.3.24, 9.3.25, 10.1.9, 11.1, 11.2, 11.5 Правил технической эксплуатации тепловых энергоустановок, пунктов 394, 396 – 399, 403 Правил промышленной безопасности (подпункт 11.4 пункта 11 Правил)</w:t>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в комиссию по оценке готовности к отопительному периоду</w:t>
              <w:br/>
              <w:t xml:space="preserve">(подпункт 11.4 пункта 11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выполнения предписаний, влияющих на надежность работы в отопительный период</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предп</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r>
            <w:r>
              <w:rPr>
                <w:rFonts w:ascii="Times New Roman" w:hAnsi="Times New Roman" w:cs="Times New Roman"/>
                <w:sz w:val="18"/>
                <w:szCs w:val="18"/>
              </w:rPr>
            </w:r>
            <w:r>
              <w:rPr>
                <w:rFonts w:ascii="Times New Roman" w:hAnsi="Times New Roman" w:cs="Times New Roman"/>
                <w:sz w:val="18"/>
                <w:szCs w:val="18"/>
              </w:rPr>
            </w:r>
          </w:p>
        </w:tc>
      </w:tr>
      <w:tr>
        <w:trPr>
          <w:trHeight w:val="16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0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5</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1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Обеспечить выполнение плана подготовки к отопительному периоду, предусмотренного пунктом 3 Правил, и составленного с учетом пункта 11.1 Правил технической эксплуатации тепловых энергоустановок</w:t>
              <w:br/>
              <w:t xml:space="preserve">(подпункт 11.5 пункта 11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0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План подготовки к отопительному периоду </w:t>
              <w:br/>
              <w:t xml:space="preserve">(пункт 3 Правил)</w:t>
              <w:br/>
              <w:b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37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показатель наличия утврежденного плана подготовки к отопительному периоду</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2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0,02</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3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К</w:t>
            </w:r>
            <w:r>
              <w:rPr>
                <w:rFonts w:ascii="Times New Roman" w:hAnsi="Times New Roman" w:eastAsia="Times New Roman" w:cs="Times New Roman"/>
                <w:b w:val="0"/>
                <w:i w:val="0"/>
                <w:strike w:val="0"/>
                <w:color w:val="000000"/>
                <w:sz w:val="18"/>
                <w:szCs w:val="18"/>
                <w:u w:val="none"/>
                <w:vertAlign w:val="baseline"/>
              </w:rPr>
              <w:t xml:space="preserve">план</w:t>
            </w:r>
            <w:r>
              <w:rPr>
                <w:rFonts w:ascii="Times New Roman" w:hAnsi="Times New Roman" w:cs="Times New Roman"/>
                <w:sz w:val="18"/>
                <w:szCs w:val="18"/>
              </w:rPr>
            </w:r>
            <w:r>
              <w:rPr>
                <w:rFonts w:ascii="Times New Roman" w:hAnsi="Times New Roman" w:cs="Times New Roman"/>
                <w:sz w:val="18"/>
                <w:szCs w:val="18"/>
              </w:rPr>
            </w:r>
          </w:p>
        </w:tc>
        <w:tc>
          <w:tcPr>
            <w:shd w:val="clear" w:color="fde9d8" w:fill="fde9d8"/>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55"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0</w:t>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80" w:type="dxa"/>
            <w:vAlign w:val="top"/>
            <w:textDirection w:val="lrTb"/>
            <w:noWrap w:val="false"/>
          </w:tcPr>
          <w:p>
            <w:pPr>
              <w:jc w:val="left"/>
              <w:rPr>
                <w:rFonts w:ascii="Times New Roman" w:hAnsi="Times New Roman" w:cs="Times New Roman"/>
                <w:sz w:val="18"/>
                <w:szCs w:val="18"/>
              </w:rPr>
            </w:pPr>
            <w:r>
              <w:rPr>
                <w:rFonts w:ascii="Times New Roman" w:hAnsi="Times New Roman" w:eastAsia="Times New Roman" w:cs="Times New Roman"/>
                <w:b w:val="0"/>
                <w:i w:val="0"/>
                <w:strike w:val="0"/>
                <w:color w:val="000000"/>
                <w:sz w:val="18"/>
                <w:szCs w:val="18"/>
                <w:u w:val="none"/>
                <w:vertAlign w:val="baseline"/>
              </w:rPr>
              <w:t xml:space="preserve">Необходимо выбрать одно значение, в зависимости от следующих условий:</w:t>
              <w:br/>
              <w:t xml:space="preserve">наличие – 1;</w:t>
              <w:br/>
              <w:t xml:space="preserve">отсутствие – 0</w:t>
              <w:br/>
              <w:br/>
              <w:br/>
              <w:br/>
            </w:r>
            <w:r>
              <w:rPr>
                <w:rFonts w:ascii="Times New Roman" w:hAnsi="Times New Roman" w:cs="Times New Roman"/>
                <w:sz w:val="18"/>
                <w:szCs w:val="18"/>
              </w:rPr>
            </w:r>
            <w:r>
              <w:rPr>
                <w:rFonts w:ascii="Times New Roman" w:hAnsi="Times New Roman" w:cs="Times New Roman"/>
                <w:sz w:val="18"/>
                <w:szCs w:val="18"/>
              </w:rPr>
            </w:r>
          </w:p>
        </w:tc>
      </w:tr>
    </w:tbl>
    <w:p>
      <w:r/>
    </w:p>
    <w:sectPr>
      <w:footnotePr/>
      <w:endnotePr/>
      <w:type w:val="nextPage"/>
      <w:pgSz w:w="16838" w:h="11906" w:orient="landscape"/>
      <w:pgMar w:top="595" w:right="567" w:bottom="567" w:left="850"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20202020204"/>
  </w:font>
  <w:font w:name="Arial">
    <w:panose1 w:val="020B0604020202020204"/>
  </w:font>
  <w:font w:name="Times New Roman">
    <w:panose1 w:val="02020603050405020304"/>
  </w:font>
  <w:font w:name="CG Time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1">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2">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3">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4">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5">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6">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7">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8">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9">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10">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11">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12">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13">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abstractNum w:abstractNumId="14">
    <w:multiLevelType w:val="hybridMultilevel"/>
    <w:lvl w:ilvl="0">
      <w:start w:val="1"/>
      <w:numFmt w:val="decimal"/>
      <w:isLgl w:val="false"/>
      <w:suff w:val="tab"/>
      <w:lvlText w:val="%1)"/>
      <w:lvlJc w:val="left"/>
      <w:pPr>
        <w:pStyle w:val="844"/>
        <w:ind w:left="720" w:hanging="360"/>
      </w:pPr>
    </w:lvl>
    <w:lvl w:ilvl="1">
      <w:start w:val="1"/>
      <w:numFmt w:val="lowerLetter"/>
      <w:isLgl w:val="false"/>
      <w:suff w:val="tab"/>
      <w:lvlText w:val="%2."/>
      <w:lvlJc w:val="left"/>
      <w:pPr>
        <w:pStyle w:val="844"/>
        <w:ind w:left="1440" w:hanging="360"/>
      </w:pPr>
    </w:lvl>
    <w:lvl w:ilvl="2">
      <w:start w:val="1"/>
      <w:numFmt w:val="lowerRoman"/>
      <w:isLgl w:val="false"/>
      <w:suff w:val="tab"/>
      <w:lvlText w:val="%3."/>
      <w:lvlJc w:val="right"/>
      <w:pPr>
        <w:pStyle w:val="844"/>
        <w:ind w:left="2160" w:hanging="180"/>
      </w:pPr>
    </w:lvl>
    <w:lvl w:ilvl="3">
      <w:start w:val="1"/>
      <w:numFmt w:val="decimal"/>
      <w:isLgl w:val="false"/>
      <w:suff w:val="tab"/>
      <w:lvlText w:val="%4."/>
      <w:lvlJc w:val="left"/>
      <w:pPr>
        <w:pStyle w:val="844"/>
        <w:ind w:left="2880" w:hanging="360"/>
      </w:pPr>
    </w:lvl>
    <w:lvl w:ilvl="4">
      <w:start w:val="1"/>
      <w:numFmt w:val="lowerLetter"/>
      <w:isLgl w:val="false"/>
      <w:suff w:val="tab"/>
      <w:lvlText w:val="%5."/>
      <w:lvlJc w:val="left"/>
      <w:pPr>
        <w:pStyle w:val="844"/>
        <w:ind w:left="3600" w:hanging="360"/>
      </w:pPr>
    </w:lvl>
    <w:lvl w:ilvl="5">
      <w:start w:val="1"/>
      <w:numFmt w:val="lowerRoman"/>
      <w:isLgl w:val="false"/>
      <w:suff w:val="tab"/>
      <w:lvlText w:val="%6."/>
      <w:lvlJc w:val="right"/>
      <w:pPr>
        <w:pStyle w:val="844"/>
        <w:ind w:left="4320" w:hanging="180"/>
      </w:pPr>
    </w:lvl>
    <w:lvl w:ilvl="6">
      <w:start w:val="1"/>
      <w:numFmt w:val="decimal"/>
      <w:isLgl w:val="false"/>
      <w:suff w:val="tab"/>
      <w:lvlText w:val="%7."/>
      <w:lvlJc w:val="left"/>
      <w:pPr>
        <w:pStyle w:val="844"/>
        <w:ind w:left="5040" w:hanging="360"/>
      </w:pPr>
    </w:lvl>
    <w:lvl w:ilvl="7">
      <w:start w:val="1"/>
      <w:numFmt w:val="lowerLetter"/>
      <w:isLgl w:val="false"/>
      <w:suff w:val="tab"/>
      <w:lvlText w:val="%8."/>
      <w:lvlJc w:val="left"/>
      <w:pPr>
        <w:pStyle w:val="844"/>
        <w:ind w:left="5760" w:hanging="360"/>
      </w:pPr>
    </w:lvl>
    <w:lvl w:ilvl="8">
      <w:start w:val="1"/>
      <w:numFmt w:val="lowerRoman"/>
      <w:isLgl w:val="false"/>
      <w:suff w:val="tab"/>
      <w:lvlText w:val="%9."/>
      <w:lvlJc w:val="right"/>
      <w:pPr>
        <w:pStyle w:val="844"/>
        <w:ind w:left="6480" w:hanging="180"/>
      </w:pPr>
    </w:lvl>
  </w:abstractNum>
  <w:num w:numId="1">
    <w:abstractNumId w:val="9"/>
  </w:num>
  <w:num w:numId="2">
    <w:abstractNumId w:val="0"/>
  </w:num>
  <w:num w:numId="3">
    <w:abstractNumId w:val="11"/>
  </w:num>
  <w:num w:numId="4">
    <w:abstractNumId w:val="2"/>
  </w:num>
  <w:num w:numId="5">
    <w:abstractNumId w:val="3"/>
  </w:num>
  <w:num w:numId="6">
    <w:abstractNumId w:val="12"/>
  </w:num>
  <w:num w:numId="7">
    <w:abstractNumId w:val="14"/>
  </w:num>
  <w:num w:numId="8">
    <w:abstractNumId w:val="10"/>
  </w:num>
  <w:num w:numId="9">
    <w:abstractNumId w:val="8"/>
  </w:num>
  <w:num w:numId="10">
    <w:abstractNumId w:val="13"/>
  </w:num>
  <w:num w:numId="11">
    <w:abstractNumId w:val="6"/>
  </w:num>
  <w:num w:numId="12">
    <w:abstractNumId w:val="7"/>
  </w:num>
  <w:num w:numId="13">
    <w:abstractNumId w:val="5"/>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6">
    <w:name w:val="Heading 1"/>
    <w:basedOn w:val="844"/>
    <w:next w:val="844"/>
    <w:link w:val="667"/>
    <w:uiPriority w:val="9"/>
    <w:qFormat/>
    <w:pPr>
      <w:keepLines/>
      <w:keepNext/>
      <w:spacing w:before="480" w:after="200"/>
      <w:outlineLvl w:val="0"/>
    </w:pPr>
    <w:rPr>
      <w:rFonts w:ascii="Arial" w:hAnsi="Arial" w:eastAsia="Arial" w:cs="Arial"/>
      <w:sz w:val="40"/>
      <w:szCs w:val="40"/>
    </w:rPr>
  </w:style>
  <w:style w:type="character" w:styleId="667">
    <w:name w:val="Heading 1 Char"/>
    <w:link w:val="666"/>
    <w:uiPriority w:val="9"/>
    <w:rPr>
      <w:rFonts w:ascii="Arial" w:hAnsi="Arial" w:eastAsia="Arial" w:cs="Arial"/>
      <w:sz w:val="40"/>
      <w:szCs w:val="40"/>
    </w:rPr>
  </w:style>
  <w:style w:type="paragraph" w:styleId="668">
    <w:name w:val="Heading 2"/>
    <w:basedOn w:val="844"/>
    <w:next w:val="844"/>
    <w:link w:val="669"/>
    <w:uiPriority w:val="9"/>
    <w:unhideWhenUsed/>
    <w:qFormat/>
    <w:pPr>
      <w:keepLines/>
      <w:keepNext/>
      <w:spacing w:before="360" w:after="200"/>
      <w:outlineLvl w:val="1"/>
    </w:pPr>
    <w:rPr>
      <w:rFonts w:ascii="Arial" w:hAnsi="Arial" w:eastAsia="Arial" w:cs="Arial"/>
      <w:sz w:val="34"/>
    </w:rPr>
  </w:style>
  <w:style w:type="character" w:styleId="669">
    <w:name w:val="Heading 2 Char"/>
    <w:link w:val="668"/>
    <w:uiPriority w:val="9"/>
    <w:rPr>
      <w:rFonts w:ascii="Arial" w:hAnsi="Arial" w:eastAsia="Arial" w:cs="Arial"/>
      <w:sz w:val="34"/>
    </w:rPr>
  </w:style>
  <w:style w:type="paragraph" w:styleId="670">
    <w:name w:val="Heading 3"/>
    <w:basedOn w:val="844"/>
    <w:next w:val="844"/>
    <w:link w:val="671"/>
    <w:uiPriority w:val="9"/>
    <w:unhideWhenUsed/>
    <w:qFormat/>
    <w:pPr>
      <w:keepLines/>
      <w:keepNext/>
      <w:spacing w:before="320" w:after="200"/>
      <w:outlineLvl w:val="2"/>
    </w:pPr>
    <w:rPr>
      <w:rFonts w:ascii="Arial" w:hAnsi="Arial" w:eastAsia="Arial" w:cs="Arial"/>
      <w:sz w:val="30"/>
      <w:szCs w:val="30"/>
    </w:rPr>
  </w:style>
  <w:style w:type="character" w:styleId="671">
    <w:name w:val="Heading 3 Char"/>
    <w:link w:val="670"/>
    <w:uiPriority w:val="9"/>
    <w:rPr>
      <w:rFonts w:ascii="Arial" w:hAnsi="Arial" w:eastAsia="Arial" w:cs="Arial"/>
      <w:sz w:val="30"/>
      <w:szCs w:val="30"/>
    </w:rPr>
  </w:style>
  <w:style w:type="paragraph" w:styleId="672">
    <w:name w:val="Heading 4"/>
    <w:basedOn w:val="844"/>
    <w:next w:val="844"/>
    <w:link w:val="673"/>
    <w:uiPriority w:val="9"/>
    <w:unhideWhenUsed/>
    <w:qFormat/>
    <w:pPr>
      <w:keepLines/>
      <w:keepNext/>
      <w:spacing w:before="320" w:after="200"/>
      <w:outlineLvl w:val="3"/>
    </w:pPr>
    <w:rPr>
      <w:rFonts w:ascii="Arial" w:hAnsi="Arial" w:eastAsia="Arial" w:cs="Arial"/>
      <w:b/>
      <w:bCs/>
      <w:sz w:val="26"/>
      <w:szCs w:val="26"/>
    </w:rPr>
  </w:style>
  <w:style w:type="character" w:styleId="673">
    <w:name w:val="Heading 4 Char"/>
    <w:link w:val="672"/>
    <w:uiPriority w:val="9"/>
    <w:rPr>
      <w:rFonts w:ascii="Arial" w:hAnsi="Arial" w:eastAsia="Arial" w:cs="Arial"/>
      <w:b/>
      <w:bCs/>
      <w:sz w:val="26"/>
      <w:szCs w:val="26"/>
    </w:rPr>
  </w:style>
  <w:style w:type="paragraph" w:styleId="674">
    <w:name w:val="Heading 5"/>
    <w:basedOn w:val="844"/>
    <w:next w:val="844"/>
    <w:link w:val="675"/>
    <w:uiPriority w:val="9"/>
    <w:unhideWhenUsed/>
    <w:qFormat/>
    <w:pPr>
      <w:keepLines/>
      <w:keepNext/>
      <w:spacing w:before="320" w:after="200"/>
      <w:outlineLvl w:val="4"/>
    </w:pPr>
    <w:rPr>
      <w:rFonts w:ascii="Arial" w:hAnsi="Arial" w:eastAsia="Arial" w:cs="Arial"/>
      <w:b/>
      <w:bCs/>
      <w:sz w:val="24"/>
      <w:szCs w:val="24"/>
    </w:rPr>
  </w:style>
  <w:style w:type="character" w:styleId="675">
    <w:name w:val="Heading 5 Char"/>
    <w:link w:val="674"/>
    <w:uiPriority w:val="9"/>
    <w:rPr>
      <w:rFonts w:ascii="Arial" w:hAnsi="Arial" w:eastAsia="Arial" w:cs="Arial"/>
      <w:b/>
      <w:bCs/>
      <w:sz w:val="24"/>
      <w:szCs w:val="24"/>
    </w:rPr>
  </w:style>
  <w:style w:type="paragraph" w:styleId="676">
    <w:name w:val="Heading 6"/>
    <w:basedOn w:val="844"/>
    <w:next w:val="844"/>
    <w:link w:val="677"/>
    <w:uiPriority w:val="9"/>
    <w:unhideWhenUsed/>
    <w:qFormat/>
    <w:pPr>
      <w:keepLines/>
      <w:keepNext/>
      <w:spacing w:before="320" w:after="200"/>
      <w:outlineLvl w:val="5"/>
    </w:pPr>
    <w:rPr>
      <w:rFonts w:ascii="Arial" w:hAnsi="Arial" w:eastAsia="Arial" w:cs="Arial"/>
      <w:b/>
      <w:bCs/>
      <w:sz w:val="22"/>
      <w:szCs w:val="22"/>
    </w:rPr>
  </w:style>
  <w:style w:type="character" w:styleId="677">
    <w:name w:val="Heading 6 Char"/>
    <w:link w:val="676"/>
    <w:uiPriority w:val="9"/>
    <w:rPr>
      <w:rFonts w:ascii="Arial" w:hAnsi="Arial" w:eastAsia="Arial" w:cs="Arial"/>
      <w:b/>
      <w:bCs/>
      <w:sz w:val="22"/>
      <w:szCs w:val="22"/>
    </w:rPr>
  </w:style>
  <w:style w:type="paragraph" w:styleId="678">
    <w:name w:val="Heading 7"/>
    <w:basedOn w:val="844"/>
    <w:next w:val="844"/>
    <w:link w:val="679"/>
    <w:uiPriority w:val="9"/>
    <w:unhideWhenUsed/>
    <w:qFormat/>
    <w:pPr>
      <w:keepLines/>
      <w:keepNext/>
      <w:spacing w:before="320" w:after="200"/>
      <w:outlineLvl w:val="6"/>
    </w:pPr>
    <w:rPr>
      <w:rFonts w:ascii="Arial" w:hAnsi="Arial" w:eastAsia="Arial" w:cs="Arial"/>
      <w:b/>
      <w:bCs/>
      <w:i/>
      <w:iCs/>
      <w:sz w:val="22"/>
      <w:szCs w:val="22"/>
    </w:rPr>
  </w:style>
  <w:style w:type="character" w:styleId="679">
    <w:name w:val="Heading 7 Char"/>
    <w:link w:val="678"/>
    <w:uiPriority w:val="9"/>
    <w:rPr>
      <w:rFonts w:ascii="Arial" w:hAnsi="Arial" w:eastAsia="Arial" w:cs="Arial"/>
      <w:b/>
      <w:bCs/>
      <w:i/>
      <w:iCs/>
      <w:sz w:val="22"/>
      <w:szCs w:val="22"/>
    </w:rPr>
  </w:style>
  <w:style w:type="paragraph" w:styleId="680">
    <w:name w:val="Heading 8"/>
    <w:basedOn w:val="844"/>
    <w:next w:val="844"/>
    <w:link w:val="681"/>
    <w:uiPriority w:val="9"/>
    <w:unhideWhenUsed/>
    <w:qFormat/>
    <w:pPr>
      <w:keepLines/>
      <w:keepNext/>
      <w:spacing w:before="320" w:after="200"/>
      <w:outlineLvl w:val="7"/>
    </w:pPr>
    <w:rPr>
      <w:rFonts w:ascii="Arial" w:hAnsi="Arial" w:eastAsia="Arial" w:cs="Arial"/>
      <w:i/>
      <w:iCs/>
      <w:sz w:val="22"/>
      <w:szCs w:val="22"/>
    </w:rPr>
  </w:style>
  <w:style w:type="character" w:styleId="681">
    <w:name w:val="Heading 8 Char"/>
    <w:link w:val="680"/>
    <w:uiPriority w:val="9"/>
    <w:rPr>
      <w:rFonts w:ascii="Arial" w:hAnsi="Arial" w:eastAsia="Arial" w:cs="Arial"/>
      <w:i/>
      <w:iCs/>
      <w:sz w:val="22"/>
      <w:szCs w:val="22"/>
    </w:rPr>
  </w:style>
  <w:style w:type="paragraph" w:styleId="682">
    <w:name w:val="Heading 9"/>
    <w:basedOn w:val="844"/>
    <w:next w:val="844"/>
    <w:link w:val="683"/>
    <w:uiPriority w:val="9"/>
    <w:unhideWhenUsed/>
    <w:qFormat/>
    <w:pPr>
      <w:keepLines/>
      <w:keepNext/>
      <w:spacing w:before="320" w:after="200"/>
      <w:outlineLvl w:val="8"/>
    </w:pPr>
    <w:rPr>
      <w:rFonts w:ascii="Arial" w:hAnsi="Arial" w:eastAsia="Arial" w:cs="Arial"/>
      <w:i/>
      <w:iCs/>
      <w:sz w:val="21"/>
      <w:szCs w:val="21"/>
    </w:rPr>
  </w:style>
  <w:style w:type="character" w:styleId="683">
    <w:name w:val="Heading 9 Char"/>
    <w:link w:val="682"/>
    <w:uiPriority w:val="9"/>
    <w:rPr>
      <w:rFonts w:ascii="Arial" w:hAnsi="Arial" w:eastAsia="Arial" w:cs="Arial"/>
      <w:i/>
      <w:iCs/>
      <w:sz w:val="21"/>
      <w:szCs w:val="21"/>
    </w:rPr>
  </w:style>
  <w:style w:type="paragraph" w:styleId="684">
    <w:name w:val="List Paragraph"/>
    <w:basedOn w:val="844"/>
    <w:uiPriority w:val="34"/>
    <w:qFormat/>
    <w:pPr>
      <w:contextualSpacing/>
      <w:ind w:left="720"/>
    </w:pPr>
  </w:style>
  <w:style w:type="paragraph" w:styleId="685">
    <w:name w:val="No Spacing"/>
    <w:uiPriority w:val="1"/>
    <w:qFormat/>
    <w:pPr>
      <w:spacing w:before="0" w:after="0" w:line="240" w:lineRule="auto"/>
    </w:pPr>
  </w:style>
  <w:style w:type="paragraph" w:styleId="686">
    <w:name w:val="Title"/>
    <w:basedOn w:val="844"/>
    <w:next w:val="844"/>
    <w:link w:val="687"/>
    <w:uiPriority w:val="10"/>
    <w:qFormat/>
    <w:pPr>
      <w:contextualSpacing/>
      <w:spacing w:before="300" w:after="200"/>
    </w:pPr>
    <w:rPr>
      <w:sz w:val="48"/>
      <w:szCs w:val="48"/>
    </w:rPr>
  </w:style>
  <w:style w:type="character" w:styleId="687">
    <w:name w:val="Title Char"/>
    <w:link w:val="686"/>
    <w:uiPriority w:val="10"/>
    <w:rPr>
      <w:sz w:val="48"/>
      <w:szCs w:val="48"/>
    </w:rPr>
  </w:style>
  <w:style w:type="paragraph" w:styleId="688">
    <w:name w:val="Subtitle"/>
    <w:basedOn w:val="844"/>
    <w:next w:val="844"/>
    <w:link w:val="689"/>
    <w:uiPriority w:val="11"/>
    <w:qFormat/>
    <w:pPr>
      <w:spacing w:before="200" w:after="200"/>
    </w:pPr>
    <w:rPr>
      <w:sz w:val="24"/>
      <w:szCs w:val="24"/>
    </w:rPr>
  </w:style>
  <w:style w:type="character" w:styleId="689">
    <w:name w:val="Subtitle Char"/>
    <w:link w:val="688"/>
    <w:uiPriority w:val="11"/>
    <w:rPr>
      <w:sz w:val="24"/>
      <w:szCs w:val="24"/>
    </w:rPr>
  </w:style>
  <w:style w:type="paragraph" w:styleId="690">
    <w:name w:val="Quote"/>
    <w:basedOn w:val="844"/>
    <w:next w:val="844"/>
    <w:link w:val="691"/>
    <w:uiPriority w:val="29"/>
    <w:qFormat/>
    <w:pPr>
      <w:ind w:left="720" w:right="720"/>
    </w:pPr>
    <w:rPr>
      <w:i/>
    </w:rPr>
  </w:style>
  <w:style w:type="character" w:styleId="691">
    <w:name w:val="Quote Char"/>
    <w:link w:val="690"/>
    <w:uiPriority w:val="29"/>
    <w:rPr>
      <w:i/>
    </w:rPr>
  </w:style>
  <w:style w:type="paragraph" w:styleId="692">
    <w:name w:val="Intense Quote"/>
    <w:basedOn w:val="844"/>
    <w:next w:val="844"/>
    <w:link w:val="69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3">
    <w:name w:val="Intense Quote Char"/>
    <w:link w:val="692"/>
    <w:uiPriority w:val="30"/>
    <w:rPr>
      <w:i/>
    </w:rPr>
  </w:style>
  <w:style w:type="paragraph" w:styleId="694">
    <w:name w:val="Header"/>
    <w:basedOn w:val="844"/>
    <w:link w:val="695"/>
    <w:uiPriority w:val="99"/>
    <w:unhideWhenUsed/>
    <w:pPr>
      <w:spacing w:after="0" w:line="240" w:lineRule="auto"/>
      <w:tabs>
        <w:tab w:val="center" w:pos="7143" w:leader="none"/>
        <w:tab w:val="right" w:pos="14287" w:leader="none"/>
      </w:tabs>
    </w:pPr>
  </w:style>
  <w:style w:type="character" w:styleId="695">
    <w:name w:val="Header Char"/>
    <w:link w:val="694"/>
    <w:uiPriority w:val="99"/>
  </w:style>
  <w:style w:type="paragraph" w:styleId="696">
    <w:name w:val="Footer"/>
    <w:basedOn w:val="844"/>
    <w:link w:val="699"/>
    <w:uiPriority w:val="99"/>
    <w:unhideWhenUsed/>
    <w:pPr>
      <w:spacing w:after="0" w:line="240" w:lineRule="auto"/>
      <w:tabs>
        <w:tab w:val="center" w:pos="7143" w:leader="none"/>
        <w:tab w:val="right" w:pos="14287" w:leader="none"/>
      </w:tabs>
    </w:pPr>
  </w:style>
  <w:style w:type="character" w:styleId="697">
    <w:name w:val="Footer Char"/>
    <w:link w:val="696"/>
    <w:uiPriority w:val="99"/>
  </w:style>
  <w:style w:type="paragraph" w:styleId="698">
    <w:name w:val="Caption"/>
    <w:basedOn w:val="844"/>
    <w:next w:val="844"/>
    <w:uiPriority w:val="35"/>
    <w:semiHidden/>
    <w:unhideWhenUsed/>
    <w:qFormat/>
    <w:pPr>
      <w:spacing w:line="276" w:lineRule="auto"/>
    </w:pPr>
    <w:rPr>
      <w:b/>
      <w:bCs/>
      <w:color w:val="4f81bd" w:themeColor="accent1"/>
      <w:sz w:val="18"/>
      <w:szCs w:val="18"/>
    </w:rPr>
  </w:style>
  <w:style w:type="character" w:styleId="699">
    <w:name w:val="Caption Char"/>
    <w:basedOn w:val="698"/>
    <w:link w:val="696"/>
    <w:uiPriority w:val="99"/>
  </w:style>
  <w:style w:type="table" w:styleId="700">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01">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2">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3">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4">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5">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6">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07">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8">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9">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0">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1">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2">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3">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4">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5">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6">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17">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8">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9">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0">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1">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2">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3">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4">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5">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9">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0">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1">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2">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3">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4">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5">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6">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37">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38">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39">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0">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1">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2">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3">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4">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5">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46">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47">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8">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9">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0">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1">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2">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3">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4">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5">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6">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57">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8">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9">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0">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1">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2">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3">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4">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5">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6">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67">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8">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9">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0">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1">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2">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3">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4">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5">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76">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77">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8">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9">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0">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1">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2">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3">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4">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5">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6">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7">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8">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2">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3">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4">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5">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96">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97">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98">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9">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0">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1">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2">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3">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4">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5">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6">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7">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8">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9">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0">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1">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2">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3">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4">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5">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6">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7">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8">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9">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0">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1">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2">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3">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4">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5">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26">
    <w:name w:val="Hyperlink"/>
    <w:uiPriority w:val="99"/>
    <w:unhideWhenUsed/>
    <w:rPr>
      <w:color w:val="0000ff" w:themeColor="hyperlink"/>
      <w:u w:val="single"/>
    </w:rPr>
  </w:style>
  <w:style w:type="paragraph" w:styleId="827">
    <w:name w:val="footnote text"/>
    <w:basedOn w:val="844"/>
    <w:link w:val="828"/>
    <w:uiPriority w:val="99"/>
    <w:semiHidden/>
    <w:unhideWhenUsed/>
    <w:pPr>
      <w:spacing w:after="40" w:line="240" w:lineRule="auto"/>
    </w:pPr>
    <w:rPr>
      <w:sz w:val="18"/>
    </w:rPr>
  </w:style>
  <w:style w:type="character" w:styleId="828">
    <w:name w:val="Footnote Text Char"/>
    <w:link w:val="827"/>
    <w:uiPriority w:val="99"/>
    <w:rPr>
      <w:sz w:val="18"/>
    </w:rPr>
  </w:style>
  <w:style w:type="character" w:styleId="829">
    <w:name w:val="footnote reference"/>
    <w:uiPriority w:val="99"/>
    <w:unhideWhenUsed/>
    <w:rPr>
      <w:vertAlign w:val="superscript"/>
    </w:rPr>
  </w:style>
  <w:style w:type="paragraph" w:styleId="830">
    <w:name w:val="endnote text"/>
    <w:basedOn w:val="844"/>
    <w:link w:val="831"/>
    <w:uiPriority w:val="99"/>
    <w:semiHidden/>
    <w:unhideWhenUsed/>
    <w:pPr>
      <w:spacing w:after="0" w:line="240" w:lineRule="auto"/>
    </w:pPr>
    <w:rPr>
      <w:sz w:val="20"/>
    </w:rPr>
  </w:style>
  <w:style w:type="character" w:styleId="831">
    <w:name w:val="Endnote Text Char"/>
    <w:link w:val="830"/>
    <w:uiPriority w:val="99"/>
    <w:rPr>
      <w:sz w:val="20"/>
    </w:rPr>
  </w:style>
  <w:style w:type="character" w:styleId="832">
    <w:name w:val="endnote reference"/>
    <w:uiPriority w:val="99"/>
    <w:semiHidden/>
    <w:unhideWhenUsed/>
    <w:rPr>
      <w:vertAlign w:val="superscript"/>
    </w:rPr>
  </w:style>
  <w:style w:type="paragraph" w:styleId="833">
    <w:name w:val="toc 1"/>
    <w:basedOn w:val="844"/>
    <w:next w:val="844"/>
    <w:uiPriority w:val="39"/>
    <w:unhideWhenUsed/>
    <w:pPr>
      <w:ind w:left="0" w:right="0" w:firstLine="0"/>
      <w:spacing w:after="57"/>
    </w:pPr>
  </w:style>
  <w:style w:type="paragraph" w:styleId="834">
    <w:name w:val="toc 2"/>
    <w:basedOn w:val="844"/>
    <w:next w:val="844"/>
    <w:uiPriority w:val="39"/>
    <w:unhideWhenUsed/>
    <w:pPr>
      <w:ind w:left="283" w:right="0" w:firstLine="0"/>
      <w:spacing w:after="57"/>
    </w:pPr>
  </w:style>
  <w:style w:type="paragraph" w:styleId="835">
    <w:name w:val="toc 3"/>
    <w:basedOn w:val="844"/>
    <w:next w:val="844"/>
    <w:uiPriority w:val="39"/>
    <w:unhideWhenUsed/>
    <w:pPr>
      <w:ind w:left="567" w:right="0" w:firstLine="0"/>
      <w:spacing w:after="57"/>
    </w:pPr>
  </w:style>
  <w:style w:type="paragraph" w:styleId="836">
    <w:name w:val="toc 4"/>
    <w:basedOn w:val="844"/>
    <w:next w:val="844"/>
    <w:uiPriority w:val="39"/>
    <w:unhideWhenUsed/>
    <w:pPr>
      <w:ind w:left="850" w:right="0" w:firstLine="0"/>
      <w:spacing w:after="57"/>
    </w:pPr>
  </w:style>
  <w:style w:type="paragraph" w:styleId="837">
    <w:name w:val="toc 5"/>
    <w:basedOn w:val="844"/>
    <w:next w:val="844"/>
    <w:uiPriority w:val="39"/>
    <w:unhideWhenUsed/>
    <w:pPr>
      <w:ind w:left="1134" w:right="0" w:firstLine="0"/>
      <w:spacing w:after="57"/>
    </w:pPr>
  </w:style>
  <w:style w:type="paragraph" w:styleId="838">
    <w:name w:val="toc 6"/>
    <w:basedOn w:val="844"/>
    <w:next w:val="844"/>
    <w:uiPriority w:val="39"/>
    <w:unhideWhenUsed/>
    <w:pPr>
      <w:ind w:left="1417" w:right="0" w:firstLine="0"/>
      <w:spacing w:after="57"/>
    </w:pPr>
  </w:style>
  <w:style w:type="paragraph" w:styleId="839">
    <w:name w:val="toc 7"/>
    <w:basedOn w:val="844"/>
    <w:next w:val="844"/>
    <w:uiPriority w:val="39"/>
    <w:unhideWhenUsed/>
    <w:pPr>
      <w:ind w:left="1701" w:right="0" w:firstLine="0"/>
      <w:spacing w:after="57"/>
    </w:pPr>
  </w:style>
  <w:style w:type="paragraph" w:styleId="840">
    <w:name w:val="toc 8"/>
    <w:basedOn w:val="844"/>
    <w:next w:val="844"/>
    <w:uiPriority w:val="39"/>
    <w:unhideWhenUsed/>
    <w:pPr>
      <w:ind w:left="1984" w:right="0" w:firstLine="0"/>
      <w:spacing w:after="57"/>
    </w:pPr>
  </w:style>
  <w:style w:type="paragraph" w:styleId="841">
    <w:name w:val="toc 9"/>
    <w:basedOn w:val="844"/>
    <w:next w:val="844"/>
    <w:uiPriority w:val="39"/>
    <w:unhideWhenUsed/>
    <w:pPr>
      <w:ind w:left="2268" w:right="0" w:firstLine="0"/>
      <w:spacing w:after="57"/>
    </w:pPr>
  </w:style>
  <w:style w:type="paragraph" w:styleId="842">
    <w:name w:val="TOC Heading"/>
    <w:uiPriority w:val="39"/>
    <w:unhideWhenUsed/>
  </w:style>
  <w:style w:type="paragraph" w:styleId="843">
    <w:name w:val="table of figures"/>
    <w:basedOn w:val="844"/>
    <w:next w:val="844"/>
    <w:uiPriority w:val="99"/>
    <w:unhideWhenUsed/>
    <w:pPr>
      <w:spacing w:after="0" w:afterAutospacing="0"/>
    </w:pPr>
  </w:style>
  <w:style w:type="paragraph" w:styleId="844" w:default="1">
    <w:name w:val="Normal"/>
    <w:next w:val="844"/>
    <w:link w:val="844"/>
    <w:qFormat/>
    <w:pPr>
      <w:spacing w:after="200" w:line="276" w:lineRule="auto"/>
    </w:pPr>
    <w:rPr>
      <w:rFonts w:eastAsia="Times New Roman"/>
      <w:sz w:val="22"/>
      <w:szCs w:val="22"/>
      <w:lang w:val="ru-RU" w:eastAsia="en-US" w:bidi="ar-SA"/>
    </w:rPr>
  </w:style>
  <w:style w:type="character" w:styleId="845">
    <w:name w:val="Основной шрифт абзаца"/>
    <w:next w:val="845"/>
    <w:link w:val="844"/>
    <w:semiHidden/>
  </w:style>
  <w:style w:type="table" w:styleId="846">
    <w:name w:val="Обычная таблица"/>
    <w:next w:val="846"/>
    <w:link w:val="844"/>
    <w:semiHidden/>
    <w:tblPr/>
  </w:style>
  <w:style w:type="numbering" w:styleId="847">
    <w:name w:val="Нет списка"/>
    <w:next w:val="847"/>
    <w:link w:val="844"/>
    <w:semiHidden/>
  </w:style>
  <w:style w:type="table" w:styleId="848">
    <w:name w:val="Сетка таблицы"/>
    <w:basedOn w:val="846"/>
    <w:next w:val="848"/>
    <w:link w:val="844"/>
    <w:rPr>
      <w:rFonts w:eastAsia="Times New Roman"/>
      <w:lang w:val="ru-RU" w:eastAsia="ru-RU" w:bidi="ar-SA"/>
    </w:rPr>
    <w:tblPr/>
  </w:style>
  <w:style w:type="paragraph" w:styleId="849">
    <w:name w:val="Текст выноски"/>
    <w:basedOn w:val="844"/>
    <w:next w:val="849"/>
    <w:link w:val="850"/>
    <w:semiHidden/>
    <w:pPr>
      <w:spacing w:after="0" w:line="240" w:lineRule="auto"/>
    </w:pPr>
    <w:rPr>
      <w:rFonts w:ascii="Tahoma" w:hAnsi="Tahoma" w:cs="Tahoma"/>
      <w:sz w:val="16"/>
      <w:szCs w:val="16"/>
    </w:rPr>
  </w:style>
  <w:style w:type="character" w:styleId="850">
    <w:name w:val="Текст выноски Знак"/>
    <w:next w:val="850"/>
    <w:link w:val="849"/>
    <w:semiHidden/>
    <w:rPr>
      <w:rFonts w:ascii="Tahoma" w:hAnsi="Tahoma" w:cs="Tahoma"/>
      <w:sz w:val="16"/>
      <w:szCs w:val="16"/>
    </w:rPr>
  </w:style>
  <w:style w:type="character" w:styleId="851">
    <w:name w:val="Основной текст_"/>
    <w:next w:val="851"/>
    <w:link w:val="852"/>
    <w:rPr>
      <w:rFonts w:cs="Times New Roman"/>
      <w:sz w:val="25"/>
      <w:szCs w:val="25"/>
      <w:shd w:val="clear" w:color="auto" w:fill="ffffff"/>
    </w:rPr>
  </w:style>
  <w:style w:type="paragraph" w:styleId="852">
    <w:name w:val="Основной текст2"/>
    <w:basedOn w:val="844"/>
    <w:next w:val="852"/>
    <w:link w:val="851"/>
    <w:pPr>
      <w:jc w:val="both"/>
      <w:spacing w:before="600" w:after="840" w:line="302" w:lineRule="exact"/>
      <w:shd w:val="clear" w:color="auto" w:fill="ffffff"/>
    </w:pPr>
    <w:rPr>
      <w:sz w:val="25"/>
      <w:szCs w:val="25"/>
    </w:rPr>
  </w:style>
  <w:style w:type="paragraph" w:styleId="853">
    <w:name w:val="Обычный1"/>
    <w:next w:val="853"/>
    <w:link w:val="844"/>
    <w:rPr>
      <w:rFonts w:ascii="CG Times" w:hAnsi="CG Times" w:eastAsia="Times New Roman"/>
      <w:lang w:val="ru-RU" w:eastAsia="ru-RU" w:bidi="ar-SA"/>
    </w:rPr>
  </w:style>
  <w:style w:type="character" w:styleId="854">
    <w:name w:val="Гиперссылка"/>
    <w:next w:val="854"/>
    <w:link w:val="844"/>
    <w:rPr>
      <w:color w:val="0563c1"/>
      <w:u w:val="single"/>
    </w:rPr>
  </w:style>
  <w:style w:type="character" w:styleId="855" w:default="1">
    <w:name w:val="Default Paragraph Font"/>
    <w:uiPriority w:val="1"/>
    <w:semiHidden/>
    <w:unhideWhenUsed/>
  </w:style>
  <w:style w:type="numbering" w:styleId="856" w:default="1">
    <w:name w:val="No List"/>
    <w:uiPriority w:val="99"/>
    <w:semiHidden/>
    <w:unhideWhenUsed/>
  </w:style>
  <w:style w:type="table" w:styleId="857"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Р7-Офис/7.3.0.0</Application>
  <Company>SPecialiST RePack</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Пользователь</dc:creator>
  <cp:revision>117</cp:revision>
  <dcterms:created xsi:type="dcterms:W3CDTF">2018-04-24T06:38:00Z</dcterms:created>
  <dcterms:modified xsi:type="dcterms:W3CDTF">2026-08-07T08:10:25Z</dcterms:modified>
  <cp:version>917504</cp:version>
</cp:coreProperties>
</file>